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4.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5.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6.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thumbnail" Target="docProps/thumbnail.emf"/><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openxmlformats.org/officeDocument/2006/relationships/custom-properties" Target="docProps/custom.xml"/><Relationship Id="rId5" Type="http://schemas.openxmlformats.org/officeDocument/2006/relationships/extended-properties" Target="docProps/app.xml"/><Relationship Id="rId4"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70DE8E" w14:textId="070F5C52" w:rsidR="004D157A" w:rsidRPr="00437E88" w:rsidRDefault="00E855CC" w:rsidP="00437E88">
      <w:pPr>
        <w:pStyle w:val="BodyText"/>
        <w:spacing w:before="19"/>
        <w:rPr>
          <w:rFonts w:asciiTheme="majorBidi" w:hAnsiTheme="majorBidi" w:cstheme="majorBidi"/>
          <w:b/>
        </w:rPr>
      </w:pPr>
      <w:bookmarkStart w:id="0" w:name="PutDocumentNumberHere"/>
      <w:bookmarkStart w:id="1" w:name="_Hlk217241182"/>
      <w:r w:rsidRPr="00765CD7">
        <w:rPr>
          <w:rFonts w:asciiTheme="majorBidi" w:hAnsiTheme="majorBidi" w:cstheme="majorBidi"/>
          <w:b/>
          <w:noProof/>
        </w:rPr>
        <mc:AlternateContent>
          <mc:Choice Requires="wpg">
            <w:drawing>
              <wp:anchor distT="0" distB="0" distL="0" distR="0" simplePos="0" relativeHeight="251707392" behindDoc="1" locked="0" layoutInCell="1" allowOverlap="1" wp14:anchorId="76E6114A" wp14:editId="3AC19970">
                <wp:simplePos x="0" y="0"/>
                <wp:positionH relativeFrom="page">
                  <wp:posOffset>717550</wp:posOffset>
                </wp:positionH>
                <wp:positionV relativeFrom="paragraph">
                  <wp:posOffset>177800</wp:posOffset>
                </wp:positionV>
                <wp:extent cx="6120130" cy="1283335"/>
                <wp:effectExtent l="0" t="0" r="13970" b="12065"/>
                <wp:wrapTopAndBottom/>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0130" cy="1283335"/>
                          <a:chOff x="0" y="6326"/>
                          <a:chExt cx="6120130" cy="1283462"/>
                        </a:xfrm>
                      </wpg:grpSpPr>
                      <wps:wsp>
                        <wps:cNvPr id="2" name="Graphic 2"/>
                        <wps:cNvSpPr/>
                        <wps:spPr>
                          <a:xfrm>
                            <a:off x="0" y="6326"/>
                            <a:ext cx="6120130" cy="1270"/>
                          </a:xfrm>
                          <a:custGeom>
                            <a:avLst/>
                            <a:gdLst/>
                            <a:ahLst/>
                            <a:cxnLst/>
                            <a:rect l="l" t="t" r="r" b="b"/>
                            <a:pathLst>
                              <a:path w="6120130">
                                <a:moveTo>
                                  <a:pt x="0" y="0"/>
                                </a:moveTo>
                                <a:lnTo>
                                  <a:pt x="6120003" y="0"/>
                                </a:lnTo>
                              </a:path>
                            </a:pathLst>
                          </a:custGeom>
                          <a:ln w="1265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 name="Image 3"/>
                          <pic:cNvPicPr/>
                        </pic:nvPicPr>
                        <pic:blipFill>
                          <a:blip r:embed="rId8">
                            <a:extLst>
                              <a:ext uri="{28A0092B-C50C-407E-A947-70E740481C1C}">
                                <a14:useLocalDpi xmlns:a14="http://schemas.microsoft.com/office/drawing/2010/main" val="0"/>
                              </a:ext>
                            </a:extLst>
                          </a:blip>
                          <a:srcRect/>
                          <a:stretch/>
                        </pic:blipFill>
                        <pic:spPr>
                          <a:xfrm>
                            <a:off x="12700" y="131578"/>
                            <a:ext cx="798090" cy="1079761"/>
                          </a:xfrm>
                          <a:prstGeom prst="rect">
                            <a:avLst/>
                          </a:prstGeom>
                        </pic:spPr>
                      </pic:pic>
                      <wps:wsp>
                        <wps:cNvPr id="4" name="Graphic 4"/>
                        <wps:cNvSpPr/>
                        <wps:spPr>
                          <a:xfrm>
                            <a:off x="824077" y="25300"/>
                            <a:ext cx="4472305" cy="1231900"/>
                          </a:xfrm>
                          <a:custGeom>
                            <a:avLst/>
                            <a:gdLst/>
                            <a:ahLst/>
                            <a:cxnLst/>
                            <a:rect l="l" t="t" r="r" b="b"/>
                            <a:pathLst>
                              <a:path w="4472305" h="1231900">
                                <a:moveTo>
                                  <a:pt x="4471835" y="0"/>
                                </a:moveTo>
                                <a:lnTo>
                                  <a:pt x="0" y="0"/>
                                </a:lnTo>
                                <a:lnTo>
                                  <a:pt x="0" y="1231595"/>
                                </a:lnTo>
                                <a:lnTo>
                                  <a:pt x="4471835" y="1231595"/>
                                </a:lnTo>
                                <a:lnTo>
                                  <a:pt x="4471835" y="0"/>
                                </a:lnTo>
                                <a:close/>
                              </a:path>
                            </a:pathLst>
                          </a:custGeom>
                          <a:solidFill>
                            <a:srgbClr val="F5F5F5"/>
                          </a:solidFill>
                        </wps:spPr>
                        <wps:bodyPr wrap="square" lIns="0" tIns="0" rIns="0" bIns="0" rtlCol="0">
                          <a:prstTxWarp prst="textNoShape">
                            <a:avLst/>
                          </a:prstTxWarp>
                          <a:noAutofit/>
                        </wps:bodyPr>
                      </wps:wsp>
                      <wps:wsp>
                        <wps:cNvPr id="5" name="Graphic 5"/>
                        <wps:cNvSpPr/>
                        <wps:spPr>
                          <a:xfrm>
                            <a:off x="2001558" y="995059"/>
                            <a:ext cx="2085339" cy="1270"/>
                          </a:xfrm>
                          <a:custGeom>
                            <a:avLst/>
                            <a:gdLst/>
                            <a:ahLst/>
                            <a:cxnLst/>
                            <a:rect l="l" t="t" r="r" b="b"/>
                            <a:pathLst>
                              <a:path w="2085339">
                                <a:moveTo>
                                  <a:pt x="0" y="0"/>
                                </a:moveTo>
                                <a:lnTo>
                                  <a:pt x="2085251" y="0"/>
                                </a:lnTo>
                              </a:path>
                            </a:pathLst>
                          </a:custGeom>
                          <a:ln w="6376">
                            <a:solidFill>
                              <a:srgbClr val="000078"/>
                            </a:solidFill>
                            <a:prstDash val="solid"/>
                          </a:ln>
                        </wps:spPr>
                        <wps:bodyPr wrap="square" lIns="0" tIns="0" rIns="0" bIns="0" rtlCol="0">
                          <a:prstTxWarp prst="textNoShape">
                            <a:avLst/>
                          </a:prstTxWarp>
                          <a:noAutofit/>
                        </wps:bodyPr>
                      </wps:wsp>
                      <pic:pic xmlns:pic="http://schemas.openxmlformats.org/drawingml/2006/picture">
                        <pic:nvPicPr>
                          <pic:cNvPr id="6" name="Image 6"/>
                          <pic:cNvPicPr/>
                        </pic:nvPicPr>
                        <pic:blipFill>
                          <a:blip r:embed="rId9" cstate="print"/>
                          <a:stretch>
                            <a:fillRect/>
                          </a:stretch>
                        </pic:blipFill>
                        <pic:spPr>
                          <a:xfrm>
                            <a:off x="5220004" y="351723"/>
                            <a:ext cx="900002" cy="427321"/>
                          </a:xfrm>
                          <a:prstGeom prst="rect">
                            <a:avLst/>
                          </a:prstGeom>
                        </pic:spPr>
                      </pic:pic>
                      <wps:wsp>
                        <wps:cNvPr id="7" name="Graphic 7"/>
                        <wps:cNvSpPr/>
                        <wps:spPr>
                          <a:xfrm>
                            <a:off x="0" y="1288518"/>
                            <a:ext cx="6120130" cy="1270"/>
                          </a:xfrm>
                          <a:custGeom>
                            <a:avLst/>
                            <a:gdLst/>
                            <a:ahLst/>
                            <a:cxnLst/>
                            <a:rect l="l" t="t" r="r" b="b"/>
                            <a:pathLst>
                              <a:path w="6120130">
                                <a:moveTo>
                                  <a:pt x="0" y="0"/>
                                </a:moveTo>
                                <a:lnTo>
                                  <a:pt x="6120003" y="0"/>
                                </a:lnTo>
                              </a:path>
                            </a:pathLst>
                          </a:custGeom>
                          <a:ln w="37957">
                            <a:solidFill>
                              <a:srgbClr val="000000"/>
                            </a:solidFill>
                            <a:prstDash val="solid"/>
                          </a:ln>
                        </wps:spPr>
                        <wps:bodyPr wrap="square" lIns="0" tIns="0" rIns="0" bIns="0" rtlCol="0">
                          <a:prstTxWarp prst="textNoShape">
                            <a:avLst/>
                          </a:prstTxWarp>
                          <a:noAutofit/>
                        </wps:bodyPr>
                      </wps:wsp>
                      <wps:wsp>
                        <wps:cNvPr id="8" name="Textbox 8"/>
                        <wps:cNvSpPr txBox="1"/>
                        <wps:spPr>
                          <a:xfrm>
                            <a:off x="824077" y="25300"/>
                            <a:ext cx="4472305" cy="1244600"/>
                          </a:xfrm>
                          <a:prstGeom prst="rect">
                            <a:avLst/>
                          </a:prstGeom>
                        </wps:spPr>
                        <wps:txbx>
                          <w:txbxContent>
                            <w:p w14:paraId="73FF364F" w14:textId="77777777" w:rsidR="004D157A" w:rsidRDefault="004D157A" w:rsidP="004D157A">
                              <w:pPr>
                                <w:spacing w:before="155" w:line="309" w:lineRule="exact"/>
                                <w:ind w:right="67"/>
                                <w:jc w:val="center"/>
                                <w:rPr>
                                  <w:b/>
                                  <w:sz w:val="28"/>
                                </w:rPr>
                              </w:pPr>
                              <w:r>
                                <w:rPr>
                                  <w:b/>
                                  <w:color w:val="000078"/>
                                  <w:spacing w:val="-2"/>
                                  <w:sz w:val="28"/>
                                </w:rPr>
                                <w:t>Advanced</w:t>
                              </w:r>
                              <w:r>
                                <w:rPr>
                                  <w:b/>
                                  <w:color w:val="000078"/>
                                  <w:spacing w:val="1"/>
                                  <w:sz w:val="28"/>
                                </w:rPr>
                                <w:t xml:space="preserve"> </w:t>
                              </w:r>
                              <w:r>
                                <w:rPr>
                                  <w:b/>
                                  <w:color w:val="000078"/>
                                  <w:spacing w:val="-2"/>
                                  <w:sz w:val="28"/>
                                </w:rPr>
                                <w:t>Multidisciplinary</w:t>
                              </w:r>
                              <w:r>
                                <w:rPr>
                                  <w:b/>
                                  <w:color w:val="000078"/>
                                  <w:spacing w:val="2"/>
                                  <w:sz w:val="28"/>
                                </w:rPr>
                                <w:t xml:space="preserve"> </w:t>
                              </w:r>
                              <w:r>
                                <w:rPr>
                                  <w:b/>
                                  <w:color w:val="000078"/>
                                  <w:spacing w:val="-2"/>
                                  <w:sz w:val="28"/>
                                </w:rPr>
                                <w:t>Engineering</w:t>
                              </w:r>
                              <w:r>
                                <w:rPr>
                                  <w:b/>
                                  <w:color w:val="000078"/>
                                  <w:spacing w:val="2"/>
                                  <w:sz w:val="28"/>
                                </w:rPr>
                                <w:t xml:space="preserve"> </w:t>
                              </w:r>
                              <w:r>
                                <w:rPr>
                                  <w:b/>
                                  <w:color w:val="000078"/>
                                  <w:spacing w:val="-2"/>
                                  <w:sz w:val="28"/>
                                </w:rPr>
                                <w:t>Journal</w:t>
                              </w:r>
                            </w:p>
                            <w:p w14:paraId="20D372F5" w14:textId="77777777" w:rsidR="004D157A" w:rsidRDefault="004D157A" w:rsidP="004D157A">
                              <w:pPr>
                                <w:spacing w:line="263" w:lineRule="exact"/>
                                <w:ind w:left="67" w:right="67"/>
                                <w:jc w:val="center"/>
                                <w:rPr>
                                  <w:b/>
                                  <w:sz w:val="24"/>
                                </w:rPr>
                              </w:pPr>
                              <w:r>
                                <w:rPr>
                                  <w:b/>
                                  <w:color w:val="000078"/>
                                  <w:spacing w:val="-4"/>
                                  <w:sz w:val="24"/>
                                </w:rPr>
                                <w:t>AMEJ</w:t>
                              </w:r>
                            </w:p>
                            <w:p w14:paraId="6AEDD706" w14:textId="4264F7D6" w:rsidR="004D157A" w:rsidRDefault="006A16AE" w:rsidP="007D4CC6">
                              <w:pPr>
                                <w:spacing w:before="39"/>
                                <w:ind w:left="67" w:right="67"/>
                                <w:jc w:val="center"/>
                                <w:rPr>
                                  <w:sz w:val="18"/>
                                </w:rPr>
                              </w:pPr>
                              <w:r>
                                <w:rPr>
                                  <w:color w:val="000078"/>
                                  <w:sz w:val="18"/>
                                </w:rPr>
                                <w:t xml:space="preserve">ISSN: </w:t>
                              </w:r>
                              <w:r w:rsidR="007D4CC6" w:rsidRPr="007D4CC6">
                                <w:rPr>
                                  <w:color w:val="000078"/>
                                  <w:sz w:val="18"/>
                                </w:rPr>
                                <w:t>3070-5797</w:t>
                              </w:r>
                              <w:r w:rsidR="004D157A">
                                <w:rPr>
                                  <w:color w:val="000078"/>
                                  <w:sz w:val="18"/>
                                </w:rPr>
                                <w:t>/©</w:t>
                              </w:r>
                              <w:r w:rsidR="004D157A" w:rsidRPr="007D4CC6">
                                <w:rPr>
                                  <w:color w:val="000078"/>
                                  <w:sz w:val="18"/>
                                </w:rPr>
                                <w:t xml:space="preserve"> </w:t>
                              </w:r>
                              <w:r w:rsidR="004D157A">
                                <w:rPr>
                                  <w:color w:val="000078"/>
                                  <w:sz w:val="18"/>
                                </w:rPr>
                                <w:t>2026</w:t>
                              </w:r>
                              <w:r w:rsidR="004D157A" w:rsidRPr="007D4CC6">
                                <w:rPr>
                                  <w:color w:val="000078"/>
                                  <w:sz w:val="18"/>
                                </w:rPr>
                                <w:t xml:space="preserve"> </w:t>
                              </w:r>
                              <w:r w:rsidR="004D157A">
                                <w:rPr>
                                  <w:color w:val="000078"/>
                                  <w:sz w:val="18"/>
                                </w:rPr>
                                <w:t>AMEJ.</w:t>
                              </w:r>
                              <w:r w:rsidR="004D157A" w:rsidRPr="007D4CC6">
                                <w:rPr>
                                  <w:color w:val="000078"/>
                                  <w:sz w:val="18"/>
                                </w:rPr>
                                <w:t xml:space="preserve"> </w:t>
                              </w:r>
                              <w:r w:rsidR="004D157A">
                                <w:rPr>
                                  <w:color w:val="000078"/>
                                  <w:sz w:val="18"/>
                                </w:rPr>
                                <w:t>All</w:t>
                              </w:r>
                              <w:r w:rsidR="004D157A" w:rsidRPr="007D4CC6">
                                <w:rPr>
                                  <w:color w:val="000078"/>
                                  <w:sz w:val="18"/>
                                </w:rPr>
                                <w:t xml:space="preserve"> </w:t>
                              </w:r>
                              <w:r w:rsidR="004D157A">
                                <w:rPr>
                                  <w:color w:val="000078"/>
                                  <w:sz w:val="18"/>
                                </w:rPr>
                                <w:t>Rights</w:t>
                              </w:r>
                              <w:r w:rsidR="004D157A" w:rsidRPr="007D4CC6">
                                <w:rPr>
                                  <w:color w:val="000078"/>
                                  <w:sz w:val="18"/>
                                </w:rPr>
                                <w:t xml:space="preserve"> Reserved</w:t>
                              </w:r>
                              <w:r w:rsidR="004D157A">
                                <w:rPr>
                                  <w:color w:val="000078"/>
                                  <w:spacing w:val="-2"/>
                                  <w:sz w:val="18"/>
                                </w:rPr>
                                <w:t>.</w:t>
                              </w:r>
                            </w:p>
                            <w:p w14:paraId="415EFFF5" w14:textId="77777777" w:rsidR="004D157A" w:rsidRDefault="004D157A" w:rsidP="004D157A">
                              <w:pPr>
                                <w:spacing w:before="34"/>
                                <w:ind w:left="67" w:right="67"/>
                                <w:jc w:val="center"/>
                                <w:rPr>
                                  <w:b/>
                                </w:rPr>
                              </w:pPr>
                              <w:r>
                                <w:rPr>
                                  <w:b/>
                                </w:rPr>
                                <w:t>Journal</w:t>
                              </w:r>
                              <w:r>
                                <w:rPr>
                                  <w:b/>
                                  <w:spacing w:val="-8"/>
                                </w:rPr>
                                <w:t xml:space="preserve"> </w:t>
                              </w:r>
                              <w:r>
                                <w:rPr>
                                  <w:b/>
                                  <w:spacing w:val="-2"/>
                                </w:rPr>
                                <w:t>Homepage</w:t>
                              </w:r>
                            </w:p>
                            <w:p w14:paraId="748E40BA" w14:textId="77777777" w:rsidR="004D157A" w:rsidRDefault="004D157A" w:rsidP="004D157A">
                              <w:pPr>
                                <w:spacing w:before="47"/>
                                <w:ind w:left="20" w:right="67"/>
                                <w:jc w:val="center"/>
                                <w:rPr>
                                  <w:sz w:val="18"/>
                                </w:rPr>
                              </w:pPr>
                              <w:hyperlink r:id="rId10">
                                <w:r>
                                  <w:rPr>
                                    <w:color w:val="000078"/>
                                    <w:spacing w:val="-2"/>
                                    <w:sz w:val="18"/>
                                  </w:rPr>
                                  <w:t>https://pub.scientificirg.com/index.php/AMEJ</w:t>
                                </w:r>
                              </w:hyperlink>
                            </w:p>
                          </w:txbxContent>
                        </wps:txbx>
                        <wps:bodyPr wrap="square" lIns="0" tIns="0" rIns="0" bIns="0" rtlCol="0">
                          <a:noAutofit/>
                        </wps:bodyPr>
                      </wps:wsp>
                    </wpg:wgp>
                  </a:graphicData>
                </a:graphic>
                <wp14:sizeRelV relativeFrom="margin">
                  <wp14:pctHeight>0</wp14:pctHeight>
                </wp14:sizeRelV>
              </wp:anchor>
            </w:drawing>
          </mc:Choice>
          <mc:Fallback>
            <w:pict>
              <v:group w14:anchorId="76E6114A" id="Group 1" o:spid="_x0000_s1026" style="position:absolute;left:0;text-align:left;margin-left:56.5pt;margin-top:14pt;width:481.9pt;height:101.05pt;z-index:-251609088;mso-wrap-distance-left:0;mso-wrap-distance-right:0;mso-position-horizontal-relative:page;mso-height-relative:margin" coordorigin=",63" coordsize="61201,12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">
                <v:shape id="Graphic 2" o:spid="_x0000_s1027" style="position:absolute;top:63;width:61201;height:12;visibility:visible;mso-wrap-style:square;v-text-anchor:top" coordsize="61201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" path="m,l6120003,e" filled="f" strokeweight=".35147mm">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8" type="#_x0000_t75" style="position:absolute;left:127;top:1315;width:7980;height:10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">
                  <v:imagedata r:id="rId11" o:title=""/>
                </v:shape>
                <v:shape id="Graphic 4" o:spid="_x0000_s1029" style="position:absolute;left:8240;top:253;width:44723;height:12319;visibility:visible;mso-wrap-style:square;v-text-anchor:top" coordsize="4472305,1231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" path="m4471835,l,,,1231595r4471835,l4471835,xe" fillcolor="#f5f5f5" stroked="f">
                  <v:path arrowok="t"/>
                </v:shape>
                <v:shape id="Graphic 5" o:spid="_x0000_s1030" style="position:absolute;left:20015;top:9950;width:20853;height:13;visibility:visible;mso-wrap-style:square;v-text-anchor:top" coordsize="208533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" path="m,l2085251,e" filled="f" strokecolor="#000078" strokeweight=".17711mm">
                  <v:path arrowok="t"/>
                </v:shape>
                <v:shape id="Image 6" o:spid="_x0000_s1031" type="#_x0000_t75" style="position:absolute;left:52200;top:3517;width:9000;height:42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">
                  <v:imagedata r:id="rId12" o:title=""/>
                </v:shape>
                <v:shape id="Graphic 7" o:spid="_x0000_s1032" style="position:absolute;top:12885;width:61201;height:12;visibility:visible;mso-wrap-style:square;v-text-anchor:top" coordsize="61201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" path="m,l6120003,e" filled="f" strokeweight="1.0544mm">
                  <v:path arrowok="t"/>
                </v:shape>
                <v:shapetype id="_x0000_t202" coordsize="21600,21600" o:spt="202" path="m,l,21600r21600,l21600,xe">
                  <v:stroke joinstyle="miter"/>
                  <v:path gradientshapeok="t" o:connecttype="rect"/>
                </v:shapetype>
                <v:shape id="Textbox 8" o:spid="_x0000_s1033" type="#_x0000_t202" style="position:absolute;left:8240;top:253;width:44723;height:12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73FF364F" w14:textId="77777777" w:rsidR="004D157A" w:rsidRDefault="004D157A" w:rsidP="004D157A">
                        <w:pPr>
                          <w:spacing w:before="155" w:line="309" w:lineRule="exact"/>
                          <w:ind w:right="67"/>
                          <w:jc w:val="center"/>
                          <w:rPr>
                            <w:b/>
                            <w:sz w:val="28"/>
                          </w:rPr>
                        </w:pPr>
                        <w:r>
                          <w:rPr>
                            <w:b/>
                            <w:color w:val="000078"/>
                            <w:spacing w:val="-2"/>
                            <w:sz w:val="28"/>
                          </w:rPr>
                          <w:t>Advanced</w:t>
                        </w:r>
                        <w:r>
                          <w:rPr>
                            <w:b/>
                            <w:color w:val="000078"/>
                            <w:spacing w:val="1"/>
                            <w:sz w:val="28"/>
                          </w:rPr>
                          <w:t xml:space="preserve"> </w:t>
                        </w:r>
                        <w:r>
                          <w:rPr>
                            <w:b/>
                            <w:color w:val="000078"/>
                            <w:spacing w:val="-2"/>
                            <w:sz w:val="28"/>
                          </w:rPr>
                          <w:t>Multidisciplinary</w:t>
                        </w:r>
                        <w:r>
                          <w:rPr>
                            <w:b/>
                            <w:color w:val="000078"/>
                            <w:spacing w:val="2"/>
                            <w:sz w:val="28"/>
                          </w:rPr>
                          <w:t xml:space="preserve"> </w:t>
                        </w:r>
                        <w:r>
                          <w:rPr>
                            <w:b/>
                            <w:color w:val="000078"/>
                            <w:spacing w:val="-2"/>
                            <w:sz w:val="28"/>
                          </w:rPr>
                          <w:t>Engineering</w:t>
                        </w:r>
                        <w:r>
                          <w:rPr>
                            <w:b/>
                            <w:color w:val="000078"/>
                            <w:spacing w:val="2"/>
                            <w:sz w:val="28"/>
                          </w:rPr>
                          <w:t xml:space="preserve"> </w:t>
                        </w:r>
                        <w:r>
                          <w:rPr>
                            <w:b/>
                            <w:color w:val="000078"/>
                            <w:spacing w:val="-2"/>
                            <w:sz w:val="28"/>
                          </w:rPr>
                          <w:t>Journal</w:t>
                        </w:r>
                      </w:p>
                      <w:p w14:paraId="20D372F5" w14:textId="77777777" w:rsidR="004D157A" w:rsidRDefault="004D157A" w:rsidP="004D157A">
                        <w:pPr>
                          <w:spacing w:line="263" w:lineRule="exact"/>
                          <w:ind w:left="67" w:right="67"/>
                          <w:jc w:val="center"/>
                          <w:rPr>
                            <w:b/>
                            <w:sz w:val="24"/>
                          </w:rPr>
                        </w:pPr>
                        <w:r>
                          <w:rPr>
                            <w:b/>
                            <w:color w:val="000078"/>
                            <w:spacing w:val="-4"/>
                            <w:sz w:val="24"/>
                          </w:rPr>
                          <w:t>AMEJ</w:t>
                        </w:r>
                      </w:p>
                      <w:p w14:paraId="6AEDD706" w14:textId="4264F7D6" w:rsidR="004D157A" w:rsidRDefault="006A16AE" w:rsidP="007D4CC6">
                        <w:pPr>
                          <w:spacing w:before="39"/>
                          <w:ind w:left="67" w:right="67"/>
                          <w:jc w:val="center"/>
                          <w:rPr>
                            <w:sz w:val="18"/>
                          </w:rPr>
                        </w:pPr>
                        <w:r>
                          <w:rPr>
                            <w:color w:val="000078"/>
                            <w:sz w:val="18"/>
                          </w:rPr>
                          <w:t xml:space="preserve">ISSN: </w:t>
                        </w:r>
                        <w:r w:rsidR="007D4CC6" w:rsidRPr="007D4CC6">
                          <w:rPr>
                            <w:color w:val="000078"/>
                            <w:sz w:val="18"/>
                          </w:rPr>
                          <w:t>3070-5797</w:t>
                        </w:r>
                        <w:r w:rsidR="004D157A">
                          <w:rPr>
                            <w:color w:val="000078"/>
                            <w:sz w:val="18"/>
                          </w:rPr>
                          <w:t>/©</w:t>
                        </w:r>
                        <w:r w:rsidR="004D157A" w:rsidRPr="007D4CC6">
                          <w:rPr>
                            <w:color w:val="000078"/>
                            <w:sz w:val="18"/>
                          </w:rPr>
                          <w:t xml:space="preserve"> </w:t>
                        </w:r>
                        <w:r w:rsidR="004D157A">
                          <w:rPr>
                            <w:color w:val="000078"/>
                            <w:sz w:val="18"/>
                          </w:rPr>
                          <w:t>2026</w:t>
                        </w:r>
                        <w:r w:rsidR="004D157A" w:rsidRPr="007D4CC6">
                          <w:rPr>
                            <w:color w:val="000078"/>
                            <w:sz w:val="18"/>
                          </w:rPr>
                          <w:t xml:space="preserve"> </w:t>
                        </w:r>
                        <w:r w:rsidR="004D157A">
                          <w:rPr>
                            <w:color w:val="000078"/>
                            <w:sz w:val="18"/>
                          </w:rPr>
                          <w:t>AMEJ.</w:t>
                        </w:r>
                        <w:r w:rsidR="004D157A" w:rsidRPr="007D4CC6">
                          <w:rPr>
                            <w:color w:val="000078"/>
                            <w:sz w:val="18"/>
                          </w:rPr>
                          <w:t xml:space="preserve"> </w:t>
                        </w:r>
                        <w:r w:rsidR="004D157A">
                          <w:rPr>
                            <w:color w:val="000078"/>
                            <w:sz w:val="18"/>
                          </w:rPr>
                          <w:t>All</w:t>
                        </w:r>
                        <w:r w:rsidR="004D157A" w:rsidRPr="007D4CC6">
                          <w:rPr>
                            <w:color w:val="000078"/>
                            <w:sz w:val="18"/>
                          </w:rPr>
                          <w:t xml:space="preserve"> </w:t>
                        </w:r>
                        <w:r w:rsidR="004D157A">
                          <w:rPr>
                            <w:color w:val="000078"/>
                            <w:sz w:val="18"/>
                          </w:rPr>
                          <w:t>Rights</w:t>
                        </w:r>
                        <w:r w:rsidR="004D157A" w:rsidRPr="007D4CC6">
                          <w:rPr>
                            <w:color w:val="000078"/>
                            <w:sz w:val="18"/>
                          </w:rPr>
                          <w:t xml:space="preserve"> Reserved</w:t>
                        </w:r>
                        <w:r w:rsidR="004D157A">
                          <w:rPr>
                            <w:color w:val="000078"/>
                            <w:spacing w:val="-2"/>
                            <w:sz w:val="18"/>
                          </w:rPr>
                          <w:t>.</w:t>
                        </w:r>
                      </w:p>
                      <w:p w14:paraId="415EFFF5" w14:textId="77777777" w:rsidR="004D157A" w:rsidRDefault="004D157A" w:rsidP="004D157A">
                        <w:pPr>
                          <w:spacing w:before="34"/>
                          <w:ind w:left="67" w:right="67"/>
                          <w:jc w:val="center"/>
                          <w:rPr>
                            <w:b/>
                          </w:rPr>
                        </w:pPr>
                        <w:r>
                          <w:rPr>
                            <w:b/>
                          </w:rPr>
                          <w:t>Journal</w:t>
                        </w:r>
                        <w:r>
                          <w:rPr>
                            <w:b/>
                            <w:spacing w:val="-8"/>
                          </w:rPr>
                          <w:t xml:space="preserve"> </w:t>
                        </w:r>
                        <w:r>
                          <w:rPr>
                            <w:b/>
                            <w:spacing w:val="-2"/>
                          </w:rPr>
                          <w:t>Homepage</w:t>
                        </w:r>
                      </w:p>
                      <w:p w14:paraId="748E40BA" w14:textId="77777777" w:rsidR="004D157A" w:rsidRDefault="004D157A" w:rsidP="004D157A">
                        <w:pPr>
                          <w:spacing w:before="47"/>
                          <w:ind w:left="20" w:right="67"/>
                          <w:jc w:val="center"/>
                          <w:rPr>
                            <w:sz w:val="18"/>
                          </w:rPr>
                        </w:pPr>
                        <w:hyperlink r:id="rId13">
                          <w:r>
                            <w:rPr>
                              <w:color w:val="000078"/>
                              <w:spacing w:val="-2"/>
                              <w:sz w:val="18"/>
                            </w:rPr>
                            <w:t>https://pub.scientificirg.com/index.php/AMEJ</w:t>
                          </w:r>
                        </w:hyperlink>
                      </w:p>
                    </w:txbxContent>
                  </v:textbox>
                </v:shape>
                <w10:wrap type="topAndBottom" anchorx="page"/>
              </v:group>
            </w:pict>
          </mc:Fallback>
        </mc:AlternateContent>
      </w:r>
      <w:r w:rsidR="004D157A" w:rsidRPr="00765CD7">
        <w:rPr>
          <w:rFonts w:asciiTheme="majorBidi" w:hAnsiTheme="majorBidi" w:cstheme="majorBidi"/>
          <w:b/>
          <w:noProof/>
          <w14:ligatures w14:val="standardContextual"/>
        </w:rPr>
        <mc:AlternateContent>
          <mc:Choice Requires="wps">
            <w:drawing>
              <wp:anchor distT="0" distB="0" distL="114300" distR="114300" simplePos="0" relativeHeight="251708416" behindDoc="0" locked="0" layoutInCell="1" allowOverlap="1" wp14:anchorId="5D23C337" wp14:editId="73557879">
                <wp:simplePos x="0" y="0"/>
                <wp:positionH relativeFrom="column">
                  <wp:posOffset>1737360</wp:posOffset>
                </wp:positionH>
                <wp:positionV relativeFrom="paragraph">
                  <wp:posOffset>1015365</wp:posOffset>
                </wp:positionV>
                <wp:extent cx="2217420" cy="150509"/>
                <wp:effectExtent l="0" t="0" r="11430" b="20955"/>
                <wp:wrapNone/>
                <wp:docPr id="364577485" name="Rectangle 54"/>
                <wp:cNvGraphicFramePr/>
                <a:graphic xmlns:a="http://schemas.openxmlformats.org/drawingml/2006/main">
                  <a:graphicData uri="http://schemas.microsoft.com/office/word/2010/wordprocessingShape">
                    <wps:wsp>
                      <wps:cNvSpPr/>
                      <wps:spPr>
                        <a:xfrm>
                          <a:off x="0" y="0"/>
                          <a:ext cx="2217420" cy="150509"/>
                        </a:xfrm>
                        <a:prstGeom prst="rect">
                          <a:avLst/>
                        </a:prstGeom>
                        <a:noFill/>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6E48FC" id="Rectangle 54" o:spid="_x0000_s1026" style="position:absolute;margin-left:136.8pt;margin-top:79.95pt;width:174.6pt;height:11.85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" filled="f" strokecolor="#4f81bd [3204]" strokeweight="2pt"/>
            </w:pict>
          </mc:Fallback>
        </mc:AlternateContent>
      </w:r>
    </w:p>
    <w:p w14:paraId="5D0A6255" w14:textId="77777777" w:rsidR="00437E88" w:rsidRPr="00437E88" w:rsidRDefault="00437E88" w:rsidP="00AB6ECB">
      <w:pPr>
        <w:pStyle w:val="Subtitle"/>
        <w:spacing w:line="276" w:lineRule="auto"/>
        <w:jc w:val="left"/>
        <w:rPr>
          <w:rFonts w:asciiTheme="majorBidi" w:hAnsiTheme="majorBidi"/>
          <w:b/>
          <w:bCs/>
          <w:color w:val="000078"/>
          <w:kern w:val="0"/>
          <w:sz w:val="10"/>
          <w:szCs w:val="10"/>
        </w:rPr>
      </w:pPr>
    </w:p>
    <w:p w14:paraId="3BAEF82A" w14:textId="3043F9F7" w:rsidR="00BC6DA2" w:rsidRPr="0062481C" w:rsidRDefault="00BC6DA2" w:rsidP="0062481C">
      <w:pPr>
        <w:pStyle w:val="Subtitle"/>
        <w:rPr>
          <w:rFonts w:asciiTheme="majorBidi" w:hAnsiTheme="majorBidi"/>
          <w:b/>
          <w:bCs/>
          <w:color w:val="000078"/>
          <w:kern w:val="0"/>
          <w:sz w:val="30"/>
          <w:szCs w:val="30"/>
        </w:rPr>
      </w:pPr>
      <w:r w:rsidRPr="0062481C">
        <w:rPr>
          <w:rFonts w:asciiTheme="majorBidi" w:hAnsiTheme="majorBidi"/>
          <w:b/>
          <w:bCs/>
          <w:color w:val="000078"/>
          <w:kern w:val="0"/>
          <w:sz w:val="30"/>
          <w:szCs w:val="30"/>
        </w:rPr>
        <w:t>Optimization of Recycled Asphalt Aggregate Treatment for High-Strength Prepacked Concrete: Influence of Immersion Duration and Replacement Ratio</w:t>
      </w:r>
    </w:p>
    <w:p w14:paraId="5C696E40" w14:textId="13016722" w:rsidR="00AB6ECB" w:rsidRPr="0062481C" w:rsidRDefault="00CC1BF7" w:rsidP="00795CB9">
      <w:pPr>
        <w:pStyle w:val="Subtitle"/>
        <w:spacing w:after="0" w:line="276" w:lineRule="auto"/>
        <w:jc w:val="left"/>
        <w:rPr>
          <w:rStyle w:val="Emphasis"/>
          <w:rFonts w:asciiTheme="majorBidi" w:hAnsiTheme="majorBidi"/>
          <w:b/>
          <w:bCs/>
          <w:i w:val="0"/>
          <w:iCs w:val="0"/>
          <w:color w:val="000000"/>
          <w:sz w:val="24"/>
          <w:szCs w:val="24"/>
          <w:u w:val="single"/>
          <w:lang w:bidi="ar-EG"/>
        </w:rPr>
      </w:pPr>
      <w:r w:rsidRPr="0062481C">
        <w:rPr>
          <w:rStyle w:val="Emphasis"/>
          <w:rFonts w:asciiTheme="majorBidi" w:hAnsiTheme="majorBidi"/>
          <w:b/>
          <w:bCs/>
          <w:i w:val="0"/>
          <w:iCs w:val="0"/>
          <w:color w:val="000000"/>
          <w:sz w:val="24"/>
          <w:szCs w:val="24"/>
        </w:rPr>
        <w:t>Mohamed A. Arab</w:t>
      </w:r>
      <w:r w:rsidR="00AB6ECB" w:rsidRPr="0062481C">
        <w:rPr>
          <w:rStyle w:val="Emphasis"/>
          <w:rFonts w:asciiTheme="majorBidi" w:hAnsiTheme="majorBidi"/>
          <w:b/>
          <w:bCs/>
          <w:i w:val="0"/>
          <w:iCs w:val="0"/>
          <w:color w:val="000000"/>
          <w:sz w:val="24"/>
          <w:szCs w:val="24"/>
          <w:vertAlign w:val="superscript"/>
        </w:rPr>
        <w:t>a,1</w:t>
      </w:r>
      <w:r w:rsidR="00AB6ECB" w:rsidRPr="0062481C">
        <w:rPr>
          <w:rStyle w:val="Emphasis"/>
          <w:rFonts w:asciiTheme="majorBidi" w:hAnsiTheme="majorBidi"/>
          <w:b/>
          <w:bCs/>
          <w:i w:val="0"/>
          <w:iCs w:val="0"/>
          <w:color w:val="000000"/>
          <w:sz w:val="24"/>
          <w:szCs w:val="24"/>
        </w:rPr>
        <w:t xml:space="preserve">, </w:t>
      </w:r>
      <w:r w:rsidRPr="0062481C">
        <w:rPr>
          <w:rStyle w:val="Emphasis"/>
          <w:rFonts w:asciiTheme="majorBidi" w:hAnsiTheme="majorBidi"/>
          <w:b/>
          <w:bCs/>
          <w:i w:val="0"/>
          <w:iCs w:val="0"/>
          <w:color w:val="000000"/>
          <w:sz w:val="24"/>
          <w:szCs w:val="24"/>
        </w:rPr>
        <w:t>Lazreg Hadji</w:t>
      </w:r>
      <w:r w:rsidRPr="0062481C">
        <w:rPr>
          <w:rStyle w:val="Emphasis"/>
          <w:rFonts w:asciiTheme="majorBidi" w:hAnsiTheme="majorBidi"/>
          <w:b/>
          <w:bCs/>
          <w:i w:val="0"/>
          <w:iCs w:val="0"/>
          <w:color w:val="000000"/>
          <w:sz w:val="24"/>
          <w:szCs w:val="24"/>
          <w:vertAlign w:val="superscript"/>
        </w:rPr>
        <w:t>b</w:t>
      </w:r>
      <w:r w:rsidRPr="0062481C">
        <w:rPr>
          <w:rStyle w:val="Emphasis"/>
          <w:rFonts w:asciiTheme="majorBidi" w:hAnsiTheme="majorBidi"/>
          <w:b/>
          <w:bCs/>
          <w:i w:val="0"/>
          <w:iCs w:val="0"/>
          <w:color w:val="000000"/>
          <w:sz w:val="24"/>
          <w:szCs w:val="24"/>
        </w:rPr>
        <w:t xml:space="preserve">, </w:t>
      </w:r>
      <w:r w:rsidR="000463FB" w:rsidRPr="0062481C">
        <w:rPr>
          <w:rStyle w:val="Emphasis"/>
          <w:rFonts w:asciiTheme="majorBidi" w:hAnsiTheme="majorBidi"/>
          <w:b/>
          <w:bCs/>
          <w:i w:val="0"/>
          <w:iCs w:val="0"/>
          <w:color w:val="000000"/>
          <w:sz w:val="24"/>
          <w:szCs w:val="24"/>
        </w:rPr>
        <w:t xml:space="preserve">Mohammad </w:t>
      </w:r>
      <w:r w:rsidR="003E5BF4" w:rsidRPr="0062481C">
        <w:rPr>
          <w:rStyle w:val="Emphasis"/>
          <w:rFonts w:asciiTheme="majorBidi" w:hAnsiTheme="majorBidi"/>
          <w:b/>
          <w:bCs/>
          <w:i w:val="0"/>
          <w:iCs w:val="0"/>
          <w:color w:val="000000"/>
          <w:sz w:val="24"/>
          <w:szCs w:val="24"/>
        </w:rPr>
        <w:t>I</w:t>
      </w:r>
      <w:r w:rsidR="000463FB" w:rsidRPr="0062481C">
        <w:rPr>
          <w:rStyle w:val="Emphasis"/>
          <w:rFonts w:asciiTheme="majorBidi" w:hAnsiTheme="majorBidi"/>
          <w:b/>
          <w:bCs/>
          <w:i w:val="0"/>
          <w:iCs w:val="0"/>
          <w:color w:val="000000"/>
          <w:sz w:val="24"/>
          <w:szCs w:val="24"/>
        </w:rPr>
        <w:t>. Al Biajawi</w:t>
      </w:r>
      <w:r w:rsidR="000463FB" w:rsidRPr="0062481C">
        <w:rPr>
          <w:rStyle w:val="Emphasis"/>
          <w:rFonts w:asciiTheme="majorBidi" w:hAnsiTheme="majorBidi"/>
          <w:b/>
          <w:bCs/>
          <w:i w:val="0"/>
          <w:iCs w:val="0"/>
          <w:color w:val="000000"/>
          <w:sz w:val="24"/>
          <w:szCs w:val="24"/>
          <w:vertAlign w:val="superscript"/>
        </w:rPr>
        <w:t>c</w:t>
      </w:r>
      <w:r w:rsidR="000463FB" w:rsidRPr="0062481C">
        <w:rPr>
          <w:rStyle w:val="Emphasis"/>
          <w:rFonts w:asciiTheme="majorBidi" w:hAnsiTheme="majorBidi"/>
          <w:b/>
          <w:bCs/>
          <w:i w:val="0"/>
          <w:iCs w:val="0"/>
          <w:color w:val="000000"/>
          <w:sz w:val="24"/>
          <w:szCs w:val="24"/>
        </w:rPr>
        <w:t xml:space="preserve">, </w:t>
      </w:r>
      <w:r w:rsidRPr="0062481C">
        <w:rPr>
          <w:rStyle w:val="Emphasis"/>
          <w:rFonts w:asciiTheme="majorBidi" w:hAnsiTheme="majorBidi"/>
          <w:b/>
          <w:bCs/>
          <w:i w:val="0"/>
          <w:iCs w:val="0"/>
          <w:color w:val="000000"/>
          <w:sz w:val="24"/>
          <w:szCs w:val="24"/>
        </w:rPr>
        <w:t>Mohammad Mohie Eldin</w:t>
      </w:r>
      <w:r w:rsidR="003E50D9" w:rsidRPr="0062481C">
        <w:rPr>
          <w:rStyle w:val="Emphasis"/>
          <w:rFonts w:asciiTheme="majorBidi" w:hAnsiTheme="majorBidi"/>
          <w:b/>
          <w:bCs/>
          <w:i w:val="0"/>
          <w:iCs w:val="0"/>
          <w:color w:val="000000"/>
          <w:sz w:val="24"/>
          <w:szCs w:val="24"/>
          <w:vertAlign w:val="superscript"/>
        </w:rPr>
        <w:t>a</w:t>
      </w:r>
    </w:p>
    <w:p w14:paraId="67A67BB2" w14:textId="77777777" w:rsidR="00795CB9" w:rsidRPr="00795CB9" w:rsidRDefault="00795CB9" w:rsidP="00795CB9">
      <w:pPr>
        <w:rPr>
          <w:lang w:bidi="ar-EG"/>
        </w:rPr>
      </w:pPr>
    </w:p>
    <w:p w14:paraId="53B77AB8" w14:textId="33AD55A2" w:rsidR="00AB6ECB" w:rsidRPr="00B55167" w:rsidRDefault="00AB6ECB" w:rsidP="00795CB9">
      <w:pPr>
        <w:pStyle w:val="Subtitle"/>
        <w:spacing w:after="0"/>
        <w:jc w:val="left"/>
        <w:rPr>
          <w:rFonts w:cs="Times New Roman"/>
          <w:color w:val="000000" w:themeColor="text1"/>
          <w:sz w:val="18"/>
          <w:szCs w:val="18"/>
        </w:rPr>
      </w:pPr>
      <w:r w:rsidRPr="00B55167">
        <w:rPr>
          <w:rFonts w:cs="Times New Roman"/>
          <w:color w:val="000000" w:themeColor="text1"/>
          <w:sz w:val="18"/>
          <w:szCs w:val="18"/>
          <w:vertAlign w:val="superscript"/>
        </w:rPr>
        <w:t xml:space="preserve">a </w:t>
      </w:r>
      <w:r w:rsidR="00CC1BF7" w:rsidRPr="00B55167">
        <w:rPr>
          <w:rFonts w:cs="Times New Roman"/>
          <w:color w:val="000000" w:themeColor="text1"/>
          <w:sz w:val="18"/>
          <w:szCs w:val="18"/>
        </w:rPr>
        <w:t>Department of Civil Engineering, Faculty of Engineering, Beni-Suef University, Beni-Suef</w:t>
      </w:r>
      <w:r w:rsidR="007D4CC6" w:rsidRPr="00B55167">
        <w:rPr>
          <w:rFonts w:cs="Times New Roman"/>
          <w:color w:val="000000" w:themeColor="text1"/>
          <w:sz w:val="18"/>
          <w:szCs w:val="18"/>
        </w:rPr>
        <w:t>,</w:t>
      </w:r>
      <w:r w:rsidR="00CC1BF7" w:rsidRPr="00B55167">
        <w:rPr>
          <w:rFonts w:cs="Times New Roman"/>
          <w:color w:val="000000" w:themeColor="text1"/>
          <w:sz w:val="18"/>
          <w:szCs w:val="18"/>
        </w:rPr>
        <w:t xml:space="preserve"> 62511,Egypt</w:t>
      </w:r>
      <w:r w:rsidRPr="00B55167">
        <w:rPr>
          <w:rFonts w:cs="Times New Roman"/>
          <w:color w:val="000000" w:themeColor="text1"/>
          <w:sz w:val="18"/>
          <w:szCs w:val="18"/>
        </w:rPr>
        <w:t>,</w:t>
      </w:r>
      <w:r w:rsidR="007D4CC6" w:rsidRPr="00B55167">
        <w:rPr>
          <w:rFonts w:cs="Times New Roman"/>
          <w:color w:val="000000" w:themeColor="text1"/>
          <w:sz w:val="18"/>
          <w:szCs w:val="18"/>
        </w:rPr>
        <w:t xml:space="preserve"> </w:t>
      </w:r>
      <w:r w:rsidRPr="00B55167">
        <w:rPr>
          <w:rFonts w:cs="Times New Roman"/>
          <w:color w:val="000000" w:themeColor="text1"/>
          <w:sz w:val="18"/>
          <w:szCs w:val="18"/>
        </w:rPr>
        <w:t xml:space="preserve">E-mail: </w:t>
      </w:r>
      <w:hyperlink r:id="rId14" w:history="1">
        <w:r w:rsidR="00CC1BF7" w:rsidRPr="00B55167">
          <w:rPr>
            <w:rStyle w:val="Hyperlink"/>
            <w:rFonts w:cs="Times New Roman"/>
            <w:color w:val="000000" w:themeColor="text1"/>
            <w:sz w:val="18"/>
            <w:szCs w:val="18"/>
            <w:u w:val="none"/>
          </w:rPr>
          <w:t>emarab@eng.bsu.edu.eg</w:t>
        </w:r>
      </w:hyperlink>
      <w:r w:rsidR="003E50D9" w:rsidRPr="00B55167">
        <w:rPr>
          <w:color w:val="000000" w:themeColor="text1"/>
          <w:sz w:val="18"/>
          <w:szCs w:val="18"/>
        </w:rPr>
        <w:t xml:space="preserve">, </w:t>
      </w:r>
      <w:r w:rsidR="00FB417B" w:rsidRPr="00B55167">
        <w:rPr>
          <w:rFonts w:cs="Times New Roman"/>
          <w:color w:val="000000" w:themeColor="text1"/>
          <w:sz w:val="18"/>
          <w:szCs w:val="18"/>
        </w:rPr>
        <w:t xml:space="preserve">Email: </w:t>
      </w:r>
      <w:hyperlink r:id="rId15" w:history="1">
        <w:r w:rsidR="00FB417B" w:rsidRPr="00B55167">
          <w:rPr>
            <w:rStyle w:val="Hyperlink"/>
            <w:rFonts w:cs="Times New Roman"/>
            <w:color w:val="000000" w:themeColor="text1"/>
            <w:sz w:val="18"/>
            <w:szCs w:val="18"/>
            <w:u w:val="none"/>
          </w:rPr>
          <w:t>Mohamedmohyeldin@eng.bsu.edu.eg</w:t>
        </w:r>
      </w:hyperlink>
      <w:r w:rsidR="00FB417B" w:rsidRPr="00B55167">
        <w:rPr>
          <w:rFonts w:cs="Times New Roman"/>
          <w:color w:val="000000" w:themeColor="text1"/>
          <w:sz w:val="18"/>
          <w:szCs w:val="18"/>
        </w:rPr>
        <w:t xml:space="preserve"> </w:t>
      </w:r>
    </w:p>
    <w:p w14:paraId="7D88D8DA" w14:textId="26AF1C27" w:rsidR="00CC1BF7" w:rsidRPr="00B55167" w:rsidRDefault="00AB6ECB" w:rsidP="00461879">
      <w:pPr>
        <w:pStyle w:val="Subtitle"/>
        <w:spacing w:after="0"/>
        <w:jc w:val="left"/>
        <w:rPr>
          <w:rFonts w:cs="Times New Roman"/>
          <w:color w:val="000000" w:themeColor="text1"/>
          <w:sz w:val="18"/>
          <w:szCs w:val="18"/>
        </w:rPr>
      </w:pPr>
      <w:proofErr w:type="spellStart"/>
      <w:r w:rsidRPr="00B55167">
        <w:rPr>
          <w:rFonts w:cs="Times New Roman"/>
          <w:color w:val="000000" w:themeColor="text1"/>
          <w:sz w:val="18"/>
          <w:szCs w:val="18"/>
          <w:vertAlign w:val="superscript"/>
        </w:rPr>
        <w:t>b</w:t>
      </w:r>
      <w:r w:rsidR="00CC1BF7" w:rsidRPr="00B55167">
        <w:rPr>
          <w:rFonts w:cs="Times New Roman"/>
          <w:color w:val="000000" w:themeColor="text1"/>
          <w:sz w:val="18"/>
          <w:szCs w:val="18"/>
        </w:rPr>
        <w:t>Civil</w:t>
      </w:r>
      <w:proofErr w:type="spellEnd"/>
      <w:r w:rsidR="00CC1BF7" w:rsidRPr="00B55167">
        <w:rPr>
          <w:rFonts w:cs="Times New Roman"/>
          <w:color w:val="000000" w:themeColor="text1"/>
          <w:sz w:val="18"/>
          <w:szCs w:val="18"/>
        </w:rPr>
        <w:t xml:space="preserve"> Engineering department, University of Tiaret, 14000, </w:t>
      </w:r>
      <w:proofErr w:type="spellStart"/>
      <w:proofErr w:type="gramStart"/>
      <w:r w:rsidR="00CC1BF7" w:rsidRPr="00B55167">
        <w:rPr>
          <w:rFonts w:cs="Times New Roman"/>
          <w:color w:val="000000" w:themeColor="text1"/>
          <w:sz w:val="18"/>
          <w:szCs w:val="18"/>
        </w:rPr>
        <w:t>Algeria,</w:t>
      </w:r>
      <w:r w:rsidR="00FB417B" w:rsidRPr="00B55167">
        <w:rPr>
          <w:rFonts w:cs="Times New Roman"/>
          <w:color w:val="000000" w:themeColor="text1"/>
          <w:sz w:val="18"/>
          <w:szCs w:val="18"/>
        </w:rPr>
        <w:t>Email</w:t>
      </w:r>
      <w:proofErr w:type="spellEnd"/>
      <w:proofErr w:type="gramEnd"/>
      <w:r w:rsidR="00FB417B" w:rsidRPr="00B55167">
        <w:rPr>
          <w:rFonts w:cs="Times New Roman"/>
          <w:color w:val="000000" w:themeColor="text1"/>
          <w:sz w:val="18"/>
          <w:szCs w:val="18"/>
        </w:rPr>
        <w:t>:</w:t>
      </w:r>
      <w:r w:rsidR="00CC1BF7" w:rsidRPr="00B55167">
        <w:rPr>
          <w:rFonts w:cs="Times New Roman"/>
          <w:color w:val="000000" w:themeColor="text1"/>
          <w:sz w:val="18"/>
          <w:szCs w:val="18"/>
        </w:rPr>
        <w:t xml:space="preserve"> </w:t>
      </w:r>
      <w:hyperlink r:id="rId16" w:history="1">
        <w:r w:rsidR="000463FB" w:rsidRPr="00B55167">
          <w:rPr>
            <w:rStyle w:val="Hyperlink"/>
            <w:rFonts w:cs="Times New Roman"/>
            <w:color w:val="000000" w:themeColor="text1"/>
            <w:sz w:val="18"/>
            <w:szCs w:val="18"/>
            <w:u w:val="none"/>
          </w:rPr>
          <w:t>lazreg.hadji@univ-tiaret.dz</w:t>
        </w:r>
      </w:hyperlink>
    </w:p>
    <w:p w14:paraId="7FFFD773" w14:textId="6FB1A4BF" w:rsidR="000463FB" w:rsidRPr="008B6DA8" w:rsidRDefault="008B6DA8" w:rsidP="00461879">
      <w:pPr>
        <w:jc w:val="left"/>
        <w:rPr>
          <w:rFonts w:eastAsiaTheme="majorEastAsia"/>
          <w:color w:val="000000"/>
          <w:spacing w:val="15"/>
          <w:sz w:val="18"/>
          <w:szCs w:val="18"/>
        </w:rPr>
      </w:pPr>
      <w:proofErr w:type="spellStart"/>
      <w:r w:rsidRPr="00B55167">
        <w:rPr>
          <w:rFonts w:eastAsiaTheme="majorEastAsia"/>
          <w:color w:val="000000" w:themeColor="text1"/>
          <w:spacing w:val="15"/>
          <w:sz w:val="18"/>
          <w:szCs w:val="18"/>
          <w:vertAlign w:val="superscript"/>
        </w:rPr>
        <w:t>c</w:t>
      </w:r>
      <w:r w:rsidR="000463FB" w:rsidRPr="00B55167">
        <w:rPr>
          <w:rFonts w:eastAsiaTheme="majorEastAsia"/>
          <w:color w:val="000000" w:themeColor="text1"/>
          <w:spacing w:val="15"/>
          <w:sz w:val="18"/>
          <w:szCs w:val="18"/>
        </w:rPr>
        <w:t>Shenzhen</w:t>
      </w:r>
      <w:proofErr w:type="spellEnd"/>
      <w:r w:rsidR="000463FB" w:rsidRPr="00B55167">
        <w:rPr>
          <w:rFonts w:eastAsiaTheme="majorEastAsia"/>
          <w:color w:val="000000" w:themeColor="text1"/>
          <w:spacing w:val="15"/>
          <w:sz w:val="18"/>
          <w:szCs w:val="18"/>
        </w:rPr>
        <w:t xml:space="preserve"> International Graduate School, Tsinghua University, Shenzhen 518055, </w:t>
      </w:r>
      <w:r w:rsidR="00FB417B" w:rsidRPr="00B55167">
        <w:rPr>
          <w:rFonts w:eastAsiaTheme="majorEastAsia"/>
          <w:color w:val="000000" w:themeColor="text1"/>
          <w:spacing w:val="15"/>
          <w:sz w:val="18"/>
          <w:szCs w:val="18"/>
        </w:rPr>
        <w:t xml:space="preserve">China, Email: </w:t>
      </w:r>
      <w:hyperlink r:id="rId17" w:history="1">
        <w:r w:rsidR="00FB417B" w:rsidRPr="00B55167">
          <w:rPr>
            <w:rStyle w:val="Hyperlink"/>
            <w:rFonts w:eastAsiaTheme="majorEastAsia"/>
            <w:color w:val="000000" w:themeColor="text1"/>
            <w:spacing w:val="15"/>
            <w:sz w:val="18"/>
            <w:szCs w:val="18"/>
            <w:u w:val="none"/>
          </w:rPr>
          <w:t>mohammad.albiajawi@sz.tsinghua.edu.cn</w:t>
        </w:r>
      </w:hyperlink>
      <w:r w:rsidR="00FB417B">
        <w:rPr>
          <w:rFonts w:eastAsiaTheme="majorEastAsia"/>
          <w:color w:val="000000"/>
          <w:spacing w:val="15"/>
          <w:sz w:val="18"/>
          <w:szCs w:val="18"/>
        </w:rPr>
        <w:t xml:space="preserve"> </w:t>
      </w:r>
    </w:p>
    <w:p w14:paraId="2D5B4C2D" w14:textId="77777777" w:rsidR="00AB6ECB" w:rsidRPr="00765CD7" w:rsidRDefault="00AB6ECB" w:rsidP="00AB6ECB">
      <w:pPr>
        <w:pStyle w:val="ElsArticlehistory"/>
        <w:jc w:val="both"/>
        <w:rPr>
          <w:rFonts w:asciiTheme="majorBidi" w:hAnsiTheme="majorBidi" w:cstheme="majorBidi"/>
          <w:b/>
          <w:bCs/>
          <w:i w:val="0"/>
          <w:iCs/>
          <w:sz w:val="18"/>
          <w:szCs w:val="18"/>
          <w:rtl/>
        </w:rPr>
      </w:pPr>
    </w:p>
    <w:tbl>
      <w:tblPr>
        <w:tblW w:w="9923" w:type="dxa"/>
        <w:tblBorders>
          <w:top w:val="single" w:sz="4" w:space="0" w:color="7F7F7F"/>
          <w:bottom w:val="single" w:sz="4" w:space="0" w:color="7F7F7F"/>
        </w:tblBorders>
        <w:shd w:val="clear" w:color="auto" w:fill="F2F2F2"/>
        <w:tblLayout w:type="fixed"/>
        <w:tblLook w:val="04A0" w:firstRow="1" w:lastRow="0" w:firstColumn="1" w:lastColumn="0" w:noHBand="0" w:noVBand="1"/>
      </w:tblPr>
      <w:tblGrid>
        <w:gridCol w:w="7151"/>
        <w:gridCol w:w="2772"/>
      </w:tblGrid>
      <w:tr w:rsidR="00AB6ECB" w:rsidRPr="00765CD7" w14:paraId="171AA450" w14:textId="77777777" w:rsidTr="008B30D6">
        <w:trPr>
          <w:trHeight w:val="4609"/>
        </w:trPr>
        <w:tc>
          <w:tcPr>
            <w:tcW w:w="7151" w:type="dxa"/>
            <w:tcBorders>
              <w:bottom w:val="single" w:sz="4" w:space="0" w:color="7F7F7F"/>
            </w:tcBorders>
            <w:shd w:val="clear" w:color="auto" w:fill="F2F2F2"/>
          </w:tcPr>
          <w:p w14:paraId="22862427" w14:textId="6454B6ED" w:rsidR="00AB6ECB" w:rsidRPr="0054672C" w:rsidRDefault="00B975B4" w:rsidP="00EC3979">
            <w:pPr>
              <w:pStyle w:val="ElsParagraph"/>
              <w:spacing w:after="0" w:line="276" w:lineRule="auto"/>
              <w:ind w:firstLine="0"/>
              <w:rPr>
                <w:rFonts w:asciiTheme="majorBidi" w:hAnsiTheme="majorBidi" w:cstheme="majorBidi"/>
                <w:b/>
                <w:bCs/>
                <w:sz w:val="20"/>
              </w:rPr>
            </w:pPr>
            <w:r w:rsidRPr="0054672C">
              <w:rPr>
                <w:rFonts w:asciiTheme="majorBidi" w:hAnsiTheme="majorBidi" w:cstheme="majorBidi"/>
                <w:b/>
                <w:bCs/>
                <w:color w:val="000078"/>
                <w:sz w:val="24"/>
                <w:szCs w:val="24"/>
              </w:rPr>
              <w:t>ABSTRACT</w:t>
            </w:r>
            <w:r w:rsidR="006B7371">
              <w:rPr>
                <w:rFonts w:asciiTheme="majorBidi" w:hAnsiTheme="majorBidi" w:cstheme="majorBidi"/>
                <w:b/>
                <w:bCs/>
                <w:color w:val="000078"/>
                <w:sz w:val="24"/>
                <w:szCs w:val="24"/>
              </w:rPr>
              <w:t>-</w:t>
            </w:r>
            <w:r w:rsidRPr="0054672C">
              <w:rPr>
                <w:rFonts w:asciiTheme="majorBidi" w:hAnsiTheme="majorBidi" w:cstheme="majorBidi"/>
                <w:b/>
                <w:bCs/>
                <w:spacing w:val="4"/>
                <w:sz w:val="22"/>
                <w:szCs w:val="22"/>
              </w:rPr>
              <w:t xml:space="preserve"> </w:t>
            </w:r>
            <w:r w:rsidRPr="0054672C">
              <w:rPr>
                <w:rFonts w:asciiTheme="majorBidi" w:hAnsiTheme="majorBidi" w:cstheme="majorBidi"/>
                <w:spacing w:val="4"/>
              </w:rPr>
              <w:t>This study systematically investigates the use of gasoline-treated recycled asphalt aggregates in high-strength prepacked concrete, focusing on the combined effect of the aggregate replacement ratio and solvent immersion duration.</w:t>
            </w:r>
            <w:r w:rsidR="00BC6DA2" w:rsidRPr="0054672C">
              <w:rPr>
                <w:rFonts w:asciiTheme="majorBidi" w:hAnsiTheme="majorBidi" w:cstheme="majorBidi"/>
                <w:spacing w:val="4"/>
                <w:sz w:val="20"/>
              </w:rPr>
              <w:t xml:space="preserve"> Asphalt aggregates were immersed in gasoline for 2, 4, and 8 h and used to replace natural coarse aggregate at 25</w:t>
            </w:r>
            <w:r w:rsidR="001B72D2">
              <w:rPr>
                <w:rFonts w:asciiTheme="majorBidi" w:hAnsiTheme="majorBidi" w:cstheme="majorBidi"/>
                <w:spacing w:val="4"/>
                <w:sz w:val="20"/>
              </w:rPr>
              <w:t>-</w:t>
            </w:r>
            <w:r w:rsidR="00BC6DA2" w:rsidRPr="0054672C">
              <w:rPr>
                <w:rFonts w:asciiTheme="majorBidi" w:hAnsiTheme="majorBidi" w:cstheme="majorBidi"/>
                <w:spacing w:val="4"/>
                <w:sz w:val="20"/>
              </w:rPr>
              <w:t xml:space="preserve">100%. </w:t>
            </w:r>
            <w:r w:rsidRPr="0054672C">
              <w:rPr>
                <w:rFonts w:asciiTheme="majorBidi" w:hAnsiTheme="majorBidi" w:cstheme="majorBidi"/>
                <w:spacing w:val="4"/>
              </w:rPr>
              <w:t>The compressive strength was evaluated at 7 and 28 days, whereas the tensile strength was assessed at 28 days. The results revealed that the mechanical performance was governed not only by the asphalt content but also by the duration of gasoline immersion, which has rarely been quantified in pre-packed concrete systems.</w:t>
            </w:r>
            <w:r w:rsidR="00BC6DA2" w:rsidRPr="0054672C">
              <w:rPr>
                <w:rFonts w:asciiTheme="majorBidi" w:hAnsiTheme="majorBidi" w:cstheme="majorBidi"/>
                <w:spacing w:val="4"/>
                <w:sz w:val="20"/>
              </w:rPr>
              <w:t xml:space="preserve"> </w:t>
            </w:r>
            <w:r w:rsidRPr="0054672C">
              <w:rPr>
                <w:rFonts w:asciiTheme="majorBidi" w:hAnsiTheme="majorBidi" w:cstheme="majorBidi"/>
                <w:spacing w:val="4"/>
              </w:rPr>
              <w:t>While increasing asphalt content led to progressive strength reductions, the prepacked technique significantly mitigated strength loss at later ages, reducing the 28-day compressive strength reductions to approximately 10</w:t>
            </w:r>
            <w:r>
              <w:rPr>
                <w:rFonts w:asciiTheme="majorBidi" w:hAnsiTheme="majorBidi" w:cstheme="majorBidi"/>
                <w:spacing w:val="4"/>
              </w:rPr>
              <w:t>-</w:t>
            </w:r>
            <w:r w:rsidRPr="0054672C">
              <w:rPr>
                <w:rFonts w:asciiTheme="majorBidi" w:hAnsiTheme="majorBidi" w:cstheme="majorBidi"/>
                <w:spacing w:val="4"/>
              </w:rPr>
              <w:t>24% at 25</w:t>
            </w:r>
            <w:r>
              <w:rPr>
                <w:rFonts w:asciiTheme="majorBidi" w:hAnsiTheme="majorBidi" w:cstheme="majorBidi"/>
                <w:spacing w:val="4"/>
              </w:rPr>
              <w:t>-</w:t>
            </w:r>
            <w:r w:rsidRPr="0054672C">
              <w:rPr>
                <w:rFonts w:asciiTheme="majorBidi" w:hAnsiTheme="majorBidi" w:cstheme="majorBidi"/>
                <w:spacing w:val="4"/>
              </w:rPr>
              <w:t>50% replacement.</w:t>
            </w:r>
            <w:r w:rsidR="00BC6DA2" w:rsidRPr="0054672C">
              <w:rPr>
                <w:rFonts w:asciiTheme="majorBidi" w:hAnsiTheme="majorBidi" w:cstheme="majorBidi"/>
                <w:spacing w:val="4"/>
                <w:sz w:val="20"/>
              </w:rPr>
              <w:t xml:space="preserve"> </w:t>
            </w:r>
            <w:r w:rsidRPr="0054672C">
              <w:rPr>
                <w:rFonts w:asciiTheme="majorBidi" w:hAnsiTheme="majorBidi" w:cstheme="majorBidi"/>
                <w:spacing w:val="4"/>
              </w:rPr>
              <w:t>In contrast, prolonged immersion caused additional deterioration, with tensile strength losses exceeding 30% at high replacement levels.</w:t>
            </w:r>
            <w:r w:rsidR="00BC6DA2" w:rsidRPr="0054672C">
              <w:rPr>
                <w:rFonts w:asciiTheme="majorBidi" w:hAnsiTheme="majorBidi" w:cstheme="majorBidi"/>
                <w:spacing w:val="4"/>
                <w:sz w:val="20"/>
              </w:rPr>
              <w:t xml:space="preserve"> </w:t>
            </w:r>
            <w:r w:rsidRPr="0054672C">
              <w:rPr>
                <w:rFonts w:asciiTheme="majorBidi" w:hAnsiTheme="majorBidi" w:cstheme="majorBidi"/>
                <w:spacing w:val="4"/>
              </w:rPr>
              <w:t>Among all the conditions, 2 h of gasoline immersion consistently provided optimum performance, achieving effective contaminant removal while preserving aggregate integrity. The novelty of this study lies in identifying an optimum solvent treatment window for recycled asphalt aggregates within a high-strength prepacked concrete framework, demonstrating that excessive treatment is detrimental and that controlled immersion enables the sustainable use of asphalt aggregates without severe mechanical penalties.</w:t>
            </w:r>
          </w:p>
        </w:tc>
        <w:tc>
          <w:tcPr>
            <w:tcW w:w="2772" w:type="dxa"/>
            <w:tcBorders>
              <w:bottom w:val="single" w:sz="4" w:space="0" w:color="7F7F7F"/>
            </w:tcBorders>
            <w:shd w:val="clear" w:color="auto" w:fill="F2F2F2"/>
          </w:tcPr>
          <w:p w14:paraId="0F25C2CA" w14:textId="77777777" w:rsidR="00AB6ECB" w:rsidRPr="00765CD7" w:rsidRDefault="00AB6ECB" w:rsidP="000751F9">
            <w:pPr>
              <w:ind w:left="199"/>
              <w:rPr>
                <w:rFonts w:asciiTheme="majorBidi" w:hAnsiTheme="majorBidi" w:cstheme="majorBidi"/>
                <w:b/>
                <w:bCs/>
                <w:color w:val="000078"/>
                <w:kern w:val="0"/>
              </w:rPr>
            </w:pPr>
          </w:p>
          <w:p w14:paraId="36AE71F6" w14:textId="77777777" w:rsidR="00AB6ECB" w:rsidRPr="00765CD7" w:rsidRDefault="00AB6ECB" w:rsidP="000751F9">
            <w:pPr>
              <w:ind w:left="199"/>
              <w:rPr>
                <w:rFonts w:asciiTheme="majorBidi" w:hAnsiTheme="majorBidi" w:cstheme="majorBidi"/>
              </w:rPr>
            </w:pPr>
            <w:r w:rsidRPr="00765CD7">
              <w:rPr>
                <w:rFonts w:asciiTheme="majorBidi" w:hAnsiTheme="majorBidi" w:cstheme="majorBidi"/>
                <w:b/>
                <w:bCs/>
                <w:color w:val="000078"/>
                <w:kern w:val="0"/>
              </w:rPr>
              <w:t>PAPER INFORMATION</w:t>
            </w:r>
          </w:p>
          <w:p w14:paraId="5D56B525" w14:textId="77777777" w:rsidR="00AB6ECB" w:rsidRPr="00765CD7" w:rsidRDefault="00AB6ECB" w:rsidP="000751F9">
            <w:pPr>
              <w:ind w:left="199"/>
              <w:rPr>
                <w:rFonts w:asciiTheme="majorBidi" w:hAnsiTheme="majorBidi" w:cstheme="majorBidi"/>
                <w:bCs/>
                <w:color w:val="000078"/>
                <w:kern w:val="0"/>
              </w:rPr>
            </w:pPr>
          </w:p>
          <w:p w14:paraId="627030EB" w14:textId="77777777" w:rsidR="00AB6ECB" w:rsidRPr="00765CD7" w:rsidRDefault="00AB6ECB" w:rsidP="000751F9">
            <w:pPr>
              <w:ind w:left="199"/>
              <w:rPr>
                <w:rFonts w:asciiTheme="majorBidi" w:hAnsiTheme="majorBidi" w:cstheme="majorBidi"/>
                <w:color w:val="000078"/>
                <w:kern w:val="0"/>
              </w:rPr>
            </w:pPr>
            <w:r w:rsidRPr="00765CD7">
              <w:rPr>
                <w:rFonts w:asciiTheme="majorBidi" w:hAnsiTheme="majorBidi" w:cstheme="majorBidi"/>
                <w:b/>
                <w:color w:val="000078"/>
                <w:kern w:val="0"/>
              </w:rPr>
              <w:t>HISTORY</w:t>
            </w:r>
          </w:p>
          <w:p w14:paraId="6F23E2F0" w14:textId="3B71E746" w:rsidR="00623A58" w:rsidRPr="00CA41B7" w:rsidRDefault="00623A58" w:rsidP="00623A58">
            <w:pPr>
              <w:spacing w:before="9"/>
              <w:ind w:left="199"/>
              <w:rPr>
                <w:rFonts w:asciiTheme="majorBidi" w:hAnsiTheme="majorBidi" w:cstheme="majorBidi"/>
                <w:b/>
                <w:bCs/>
              </w:rPr>
            </w:pPr>
            <w:r w:rsidRPr="00CA41B7">
              <w:rPr>
                <w:rFonts w:asciiTheme="majorBidi" w:hAnsiTheme="majorBidi" w:cstheme="majorBidi"/>
                <w:b/>
                <w:bCs/>
              </w:rPr>
              <w:t>Received:</w:t>
            </w:r>
            <w:r w:rsidRPr="00CA41B7">
              <w:rPr>
                <w:rFonts w:asciiTheme="majorBidi" w:hAnsiTheme="majorBidi" w:cstheme="majorBidi"/>
                <w:b/>
                <w:bCs/>
                <w:spacing w:val="1"/>
              </w:rPr>
              <w:t xml:space="preserve"> </w:t>
            </w:r>
            <w:r w:rsidR="00617349">
              <w:rPr>
                <w:rFonts w:asciiTheme="majorBidi" w:hAnsiTheme="majorBidi" w:cstheme="majorBidi"/>
                <w:b/>
                <w:bCs/>
              </w:rPr>
              <w:t>1</w:t>
            </w:r>
            <w:r w:rsidRPr="00CA41B7">
              <w:rPr>
                <w:rFonts w:asciiTheme="majorBidi" w:hAnsiTheme="majorBidi" w:cstheme="majorBidi"/>
                <w:b/>
                <w:bCs/>
              </w:rPr>
              <w:t>5</w:t>
            </w:r>
            <w:r w:rsidRPr="00CA41B7">
              <w:rPr>
                <w:rFonts w:asciiTheme="majorBidi" w:hAnsiTheme="majorBidi" w:cstheme="majorBidi"/>
                <w:b/>
                <w:bCs/>
                <w:spacing w:val="-12"/>
              </w:rPr>
              <w:t xml:space="preserve"> </w:t>
            </w:r>
            <w:r>
              <w:rPr>
                <w:rFonts w:asciiTheme="majorBidi" w:hAnsiTheme="majorBidi" w:cstheme="majorBidi"/>
                <w:b/>
                <w:bCs/>
              </w:rPr>
              <w:t>July</w:t>
            </w:r>
            <w:r w:rsidRPr="00CA41B7">
              <w:rPr>
                <w:rFonts w:asciiTheme="majorBidi" w:hAnsiTheme="majorBidi" w:cstheme="majorBidi"/>
                <w:b/>
                <w:bCs/>
                <w:spacing w:val="-12"/>
              </w:rPr>
              <w:t xml:space="preserve"> </w:t>
            </w:r>
            <w:r w:rsidRPr="00CA41B7">
              <w:rPr>
                <w:rFonts w:asciiTheme="majorBidi" w:hAnsiTheme="majorBidi" w:cstheme="majorBidi"/>
                <w:b/>
                <w:bCs/>
                <w:spacing w:val="-4"/>
              </w:rPr>
              <w:t>2025</w:t>
            </w:r>
          </w:p>
          <w:p w14:paraId="4EC5FF1B" w14:textId="07E51230" w:rsidR="00623A58" w:rsidRPr="00CA41B7" w:rsidRDefault="00623A58" w:rsidP="00623A58">
            <w:pPr>
              <w:spacing w:before="9"/>
              <w:ind w:left="199"/>
              <w:rPr>
                <w:rFonts w:asciiTheme="majorBidi" w:hAnsiTheme="majorBidi" w:cstheme="majorBidi"/>
                <w:b/>
                <w:bCs/>
              </w:rPr>
            </w:pPr>
            <w:r w:rsidRPr="00CA41B7">
              <w:rPr>
                <w:rFonts w:asciiTheme="majorBidi" w:hAnsiTheme="majorBidi" w:cstheme="majorBidi"/>
                <w:b/>
                <w:bCs/>
              </w:rPr>
              <w:t>Revised:</w:t>
            </w:r>
            <w:r w:rsidRPr="00CA41B7">
              <w:rPr>
                <w:rFonts w:asciiTheme="majorBidi" w:hAnsiTheme="majorBidi" w:cstheme="majorBidi"/>
                <w:b/>
                <w:bCs/>
                <w:spacing w:val="-7"/>
              </w:rPr>
              <w:t xml:space="preserve"> </w:t>
            </w:r>
            <w:r w:rsidR="00617349">
              <w:rPr>
                <w:rFonts w:asciiTheme="majorBidi" w:hAnsiTheme="majorBidi" w:cstheme="majorBidi"/>
                <w:b/>
                <w:bCs/>
              </w:rPr>
              <w:t>2</w:t>
            </w:r>
            <w:r w:rsidRPr="00CA41B7">
              <w:rPr>
                <w:rFonts w:asciiTheme="majorBidi" w:hAnsiTheme="majorBidi" w:cstheme="majorBidi"/>
                <w:b/>
                <w:bCs/>
              </w:rPr>
              <w:t>5</w:t>
            </w:r>
            <w:r w:rsidRPr="00CA41B7">
              <w:rPr>
                <w:rFonts w:asciiTheme="majorBidi" w:hAnsiTheme="majorBidi" w:cstheme="majorBidi"/>
                <w:b/>
                <w:bCs/>
                <w:spacing w:val="-13"/>
              </w:rPr>
              <w:t xml:space="preserve"> </w:t>
            </w:r>
            <w:r>
              <w:rPr>
                <w:rFonts w:asciiTheme="majorBidi" w:hAnsiTheme="majorBidi" w:cstheme="majorBidi"/>
                <w:b/>
                <w:bCs/>
              </w:rPr>
              <w:t>August</w:t>
            </w:r>
            <w:r w:rsidRPr="00CA41B7">
              <w:rPr>
                <w:rFonts w:asciiTheme="majorBidi" w:hAnsiTheme="majorBidi" w:cstheme="majorBidi"/>
                <w:b/>
                <w:bCs/>
                <w:spacing w:val="-12"/>
              </w:rPr>
              <w:t xml:space="preserve"> </w:t>
            </w:r>
            <w:r w:rsidRPr="00CA41B7">
              <w:rPr>
                <w:rFonts w:asciiTheme="majorBidi" w:hAnsiTheme="majorBidi" w:cstheme="majorBidi"/>
                <w:b/>
                <w:bCs/>
                <w:spacing w:val="-4"/>
              </w:rPr>
              <w:t>2025</w:t>
            </w:r>
          </w:p>
          <w:p w14:paraId="1CD89AA2" w14:textId="25C588E7" w:rsidR="00623A58" w:rsidRPr="00CA41B7" w:rsidRDefault="00623A58" w:rsidP="00623A58">
            <w:pPr>
              <w:spacing w:before="9"/>
              <w:ind w:left="199"/>
              <w:rPr>
                <w:rFonts w:asciiTheme="majorBidi" w:hAnsiTheme="majorBidi" w:cstheme="majorBidi"/>
                <w:b/>
                <w:bCs/>
              </w:rPr>
            </w:pPr>
            <w:r w:rsidRPr="00CA41B7">
              <w:rPr>
                <w:rFonts w:asciiTheme="majorBidi" w:hAnsiTheme="majorBidi" w:cstheme="majorBidi"/>
                <w:b/>
                <w:bCs/>
              </w:rPr>
              <w:t>Accepted:1</w:t>
            </w:r>
            <w:r w:rsidR="00617349">
              <w:rPr>
                <w:rFonts w:asciiTheme="majorBidi" w:hAnsiTheme="majorBidi" w:cstheme="majorBidi"/>
                <w:b/>
                <w:bCs/>
              </w:rPr>
              <w:t>9</w:t>
            </w:r>
            <w:r w:rsidRPr="00CA41B7">
              <w:rPr>
                <w:rFonts w:asciiTheme="majorBidi" w:hAnsiTheme="majorBidi" w:cstheme="majorBidi"/>
                <w:b/>
                <w:bCs/>
                <w:spacing w:val="-7"/>
              </w:rPr>
              <w:t xml:space="preserve"> </w:t>
            </w:r>
            <w:r w:rsidR="0062481C">
              <w:rPr>
                <w:rFonts w:asciiTheme="majorBidi" w:hAnsiTheme="majorBidi" w:cstheme="majorBidi"/>
                <w:b/>
                <w:bCs/>
              </w:rPr>
              <w:t>January</w:t>
            </w:r>
            <w:r w:rsidRPr="00CA41B7">
              <w:rPr>
                <w:rFonts w:asciiTheme="majorBidi" w:hAnsiTheme="majorBidi" w:cstheme="majorBidi"/>
                <w:b/>
                <w:bCs/>
                <w:spacing w:val="-4"/>
              </w:rPr>
              <w:t xml:space="preserve"> 2026</w:t>
            </w:r>
          </w:p>
          <w:p w14:paraId="3CB0FAF0" w14:textId="1129AD82" w:rsidR="00623A58" w:rsidRPr="00CA41B7" w:rsidRDefault="00623A58" w:rsidP="00623A58">
            <w:pPr>
              <w:spacing w:before="9"/>
              <w:ind w:left="199"/>
              <w:rPr>
                <w:rFonts w:asciiTheme="majorBidi" w:hAnsiTheme="majorBidi" w:cstheme="majorBidi"/>
                <w:b/>
                <w:bCs/>
                <w:spacing w:val="-4"/>
              </w:rPr>
            </w:pPr>
            <w:r w:rsidRPr="00CA41B7">
              <w:rPr>
                <w:rFonts w:asciiTheme="majorBidi" w:hAnsiTheme="majorBidi" w:cstheme="majorBidi"/>
                <w:b/>
                <w:bCs/>
              </w:rPr>
              <w:t>Online:</w:t>
            </w:r>
            <w:r w:rsidRPr="00CA41B7">
              <w:rPr>
                <w:rFonts w:asciiTheme="majorBidi" w:hAnsiTheme="majorBidi" w:cstheme="majorBidi"/>
                <w:b/>
                <w:bCs/>
                <w:spacing w:val="11"/>
              </w:rPr>
              <w:t xml:space="preserve"> </w:t>
            </w:r>
            <w:r w:rsidR="00617349">
              <w:rPr>
                <w:rFonts w:asciiTheme="majorBidi" w:hAnsiTheme="majorBidi" w:cstheme="majorBidi"/>
                <w:b/>
                <w:bCs/>
              </w:rPr>
              <w:t>6</w:t>
            </w:r>
            <w:r w:rsidRPr="00CA41B7">
              <w:rPr>
                <w:rFonts w:asciiTheme="majorBidi" w:hAnsiTheme="majorBidi" w:cstheme="majorBidi"/>
                <w:b/>
                <w:bCs/>
                <w:spacing w:val="-5"/>
              </w:rPr>
              <w:t xml:space="preserve"> </w:t>
            </w:r>
            <w:r>
              <w:rPr>
                <w:rFonts w:asciiTheme="majorBidi" w:hAnsiTheme="majorBidi" w:cstheme="majorBidi"/>
                <w:b/>
                <w:bCs/>
              </w:rPr>
              <w:t>February</w:t>
            </w:r>
            <w:r w:rsidRPr="00CA41B7">
              <w:rPr>
                <w:rFonts w:asciiTheme="majorBidi" w:hAnsiTheme="majorBidi" w:cstheme="majorBidi"/>
                <w:b/>
                <w:bCs/>
                <w:spacing w:val="-4"/>
              </w:rPr>
              <w:t xml:space="preserve"> 2026</w:t>
            </w:r>
          </w:p>
          <w:p w14:paraId="50F56260" w14:textId="77777777" w:rsidR="00AB6ECB" w:rsidRPr="00765CD7" w:rsidRDefault="00AB6ECB" w:rsidP="000751F9">
            <w:pPr>
              <w:spacing w:before="9"/>
              <w:ind w:left="199"/>
              <w:rPr>
                <w:rFonts w:asciiTheme="majorBidi" w:hAnsiTheme="majorBidi" w:cstheme="majorBidi"/>
                <w:b/>
                <w:bCs/>
              </w:rPr>
            </w:pPr>
          </w:p>
          <w:p w14:paraId="70CBDB35" w14:textId="77777777" w:rsidR="00AB6ECB" w:rsidRPr="00765CD7" w:rsidRDefault="00AB6ECB" w:rsidP="000751F9">
            <w:pPr>
              <w:ind w:left="199"/>
              <w:rPr>
                <w:rFonts w:asciiTheme="majorBidi" w:hAnsiTheme="majorBidi" w:cstheme="majorBidi"/>
                <w:color w:val="000078"/>
                <w:kern w:val="0"/>
              </w:rPr>
            </w:pPr>
            <w:r w:rsidRPr="00765CD7">
              <w:rPr>
                <w:rFonts w:asciiTheme="majorBidi" w:hAnsiTheme="majorBidi" w:cstheme="majorBidi"/>
                <w:b/>
                <w:color w:val="000078"/>
                <w:kern w:val="0"/>
              </w:rPr>
              <w:t>MSC</w:t>
            </w:r>
          </w:p>
          <w:p w14:paraId="57A57464" w14:textId="77777777" w:rsidR="00AB6ECB" w:rsidRPr="00765CD7" w:rsidRDefault="00AB6ECB" w:rsidP="00795CB9">
            <w:pPr>
              <w:pStyle w:val="BodyText"/>
              <w:spacing w:after="0"/>
              <w:ind w:left="199"/>
              <w:rPr>
                <w:rFonts w:asciiTheme="majorBidi" w:hAnsiTheme="majorBidi" w:cstheme="majorBidi"/>
                <w:b/>
                <w:bCs/>
              </w:rPr>
            </w:pPr>
            <w:r w:rsidRPr="00765CD7">
              <w:rPr>
                <w:rFonts w:asciiTheme="majorBidi" w:hAnsiTheme="majorBidi" w:cstheme="majorBidi"/>
                <w:b/>
                <w:bCs/>
                <w:spacing w:val="-2"/>
              </w:rPr>
              <w:t>62K05</w:t>
            </w:r>
          </w:p>
          <w:p w14:paraId="016F0F27" w14:textId="77777777" w:rsidR="00AB6ECB" w:rsidRDefault="00AB6ECB" w:rsidP="00795CB9">
            <w:pPr>
              <w:pStyle w:val="BodyText"/>
              <w:spacing w:after="0"/>
              <w:ind w:left="199"/>
              <w:rPr>
                <w:rFonts w:asciiTheme="majorBidi" w:hAnsiTheme="majorBidi" w:cstheme="majorBidi"/>
                <w:b/>
                <w:bCs/>
                <w:spacing w:val="-2"/>
              </w:rPr>
            </w:pPr>
            <w:r w:rsidRPr="00765CD7">
              <w:rPr>
                <w:rFonts w:asciiTheme="majorBidi" w:hAnsiTheme="majorBidi" w:cstheme="majorBidi"/>
                <w:b/>
                <w:bCs/>
                <w:spacing w:val="-2"/>
              </w:rPr>
              <w:t>62K15</w:t>
            </w:r>
          </w:p>
          <w:p w14:paraId="3CDB82E9" w14:textId="77777777" w:rsidR="00795CB9" w:rsidRPr="00765CD7" w:rsidRDefault="00795CB9" w:rsidP="00795CB9">
            <w:pPr>
              <w:pStyle w:val="BodyText"/>
              <w:spacing w:after="0"/>
              <w:ind w:left="199"/>
              <w:rPr>
                <w:rFonts w:asciiTheme="majorBidi" w:hAnsiTheme="majorBidi" w:cstheme="majorBidi"/>
                <w:b/>
                <w:bCs/>
              </w:rPr>
            </w:pPr>
          </w:p>
          <w:p w14:paraId="1CA4F116" w14:textId="5B7414CA" w:rsidR="00AB6ECB" w:rsidRPr="00765CD7" w:rsidRDefault="00795CB9" w:rsidP="000751F9">
            <w:pPr>
              <w:ind w:left="199"/>
              <w:rPr>
                <w:rFonts w:asciiTheme="majorBidi" w:hAnsiTheme="majorBidi" w:cstheme="majorBidi"/>
                <w:b/>
                <w:bCs/>
              </w:rPr>
            </w:pPr>
            <w:r>
              <w:rPr>
                <w:rFonts w:asciiTheme="majorBidi" w:hAnsiTheme="majorBidi" w:cstheme="majorBidi"/>
                <w:b/>
                <w:color w:val="000078"/>
                <w:kern w:val="0"/>
              </w:rPr>
              <w:t xml:space="preserve"> </w:t>
            </w:r>
            <w:r w:rsidR="00AB6ECB" w:rsidRPr="00765CD7">
              <w:rPr>
                <w:rFonts w:asciiTheme="majorBidi" w:hAnsiTheme="majorBidi" w:cstheme="majorBidi"/>
                <w:b/>
                <w:color w:val="000078"/>
                <w:kern w:val="0"/>
              </w:rPr>
              <w:t>KEYWORDS</w:t>
            </w:r>
          </w:p>
          <w:p w14:paraId="33EE49E4" w14:textId="4C39F830" w:rsidR="00BC6DA2" w:rsidRDefault="00BC6DA2" w:rsidP="00795CB9">
            <w:pPr>
              <w:ind w:left="253"/>
              <w:rPr>
                <w:rFonts w:asciiTheme="majorBidi" w:hAnsiTheme="majorBidi" w:cstheme="majorBidi"/>
                <w:b/>
                <w:bCs/>
              </w:rPr>
            </w:pPr>
            <w:r w:rsidRPr="00BC6DA2">
              <w:rPr>
                <w:rFonts w:asciiTheme="majorBidi" w:hAnsiTheme="majorBidi" w:cstheme="majorBidi"/>
                <w:b/>
                <w:bCs/>
              </w:rPr>
              <w:t>Prepacked concrete</w:t>
            </w:r>
            <w:r w:rsidR="00795CB9">
              <w:rPr>
                <w:rFonts w:asciiTheme="majorBidi" w:hAnsiTheme="majorBidi" w:cstheme="majorBidi"/>
                <w:b/>
                <w:bCs/>
              </w:rPr>
              <w:t>,</w:t>
            </w:r>
          </w:p>
          <w:p w14:paraId="721F3B01" w14:textId="1BA8296C" w:rsidR="00BC6DA2" w:rsidRDefault="00BC6DA2" w:rsidP="00795CB9">
            <w:pPr>
              <w:ind w:left="253"/>
              <w:jc w:val="left"/>
              <w:rPr>
                <w:rFonts w:asciiTheme="majorBidi" w:hAnsiTheme="majorBidi" w:cstheme="majorBidi"/>
                <w:b/>
                <w:bCs/>
              </w:rPr>
            </w:pPr>
            <w:r w:rsidRPr="0054672C">
              <w:rPr>
                <w:rFonts w:asciiTheme="majorBidi" w:hAnsiTheme="majorBidi" w:cstheme="majorBidi"/>
                <w:b/>
                <w:bCs/>
              </w:rPr>
              <w:t>Recycled asphalt aggregate</w:t>
            </w:r>
            <w:r w:rsidR="00795CB9">
              <w:rPr>
                <w:rFonts w:asciiTheme="majorBidi" w:hAnsiTheme="majorBidi" w:cstheme="majorBidi"/>
                <w:b/>
                <w:bCs/>
              </w:rPr>
              <w:t>,</w:t>
            </w:r>
            <w:r w:rsidRPr="0054672C">
              <w:rPr>
                <w:rFonts w:asciiTheme="majorBidi" w:hAnsiTheme="majorBidi" w:cstheme="majorBidi"/>
                <w:b/>
                <w:bCs/>
              </w:rPr>
              <w:t xml:space="preserve"> Gasoline treatment</w:t>
            </w:r>
            <w:r w:rsidR="00795CB9">
              <w:rPr>
                <w:rFonts w:asciiTheme="majorBidi" w:hAnsiTheme="majorBidi" w:cstheme="majorBidi"/>
                <w:b/>
                <w:bCs/>
              </w:rPr>
              <w:t>,</w:t>
            </w:r>
          </w:p>
          <w:p w14:paraId="7302ABF9" w14:textId="708C7C2D" w:rsidR="00BC6DA2" w:rsidRDefault="00BC6DA2" w:rsidP="00795CB9">
            <w:pPr>
              <w:ind w:left="253"/>
              <w:rPr>
                <w:rFonts w:asciiTheme="majorBidi" w:hAnsiTheme="majorBidi" w:cstheme="majorBidi"/>
                <w:b/>
                <w:bCs/>
              </w:rPr>
            </w:pPr>
            <w:r w:rsidRPr="00BC6DA2">
              <w:rPr>
                <w:rFonts w:asciiTheme="majorBidi" w:hAnsiTheme="majorBidi" w:cstheme="majorBidi"/>
                <w:b/>
                <w:bCs/>
              </w:rPr>
              <w:t>Mechanical properties</w:t>
            </w:r>
            <w:r w:rsidR="00795CB9">
              <w:rPr>
                <w:rFonts w:asciiTheme="majorBidi" w:hAnsiTheme="majorBidi" w:cstheme="majorBidi"/>
                <w:b/>
                <w:bCs/>
              </w:rPr>
              <w:t>,</w:t>
            </w:r>
          </w:p>
          <w:p w14:paraId="61B27AB7" w14:textId="5884CBE6" w:rsidR="00AB6ECB" w:rsidRPr="00765CD7" w:rsidRDefault="00BC6DA2" w:rsidP="00795CB9">
            <w:pPr>
              <w:ind w:left="253"/>
              <w:rPr>
                <w:rFonts w:asciiTheme="majorBidi" w:hAnsiTheme="majorBidi" w:cstheme="majorBidi"/>
                <w:b/>
                <w:bCs/>
              </w:rPr>
            </w:pPr>
            <w:r w:rsidRPr="00BC6DA2">
              <w:rPr>
                <w:rFonts w:asciiTheme="majorBidi" w:hAnsiTheme="majorBidi" w:cstheme="majorBidi"/>
                <w:b/>
                <w:bCs/>
              </w:rPr>
              <w:t>High-strength concrete</w:t>
            </w:r>
            <w:r w:rsidR="00795CB9">
              <w:rPr>
                <w:rFonts w:asciiTheme="majorBidi" w:hAnsiTheme="majorBidi" w:cstheme="majorBidi"/>
                <w:b/>
                <w:bCs/>
              </w:rPr>
              <w:t>.</w:t>
            </w:r>
          </w:p>
        </w:tc>
      </w:tr>
    </w:tbl>
    <w:p w14:paraId="7965AE9D" w14:textId="77777777" w:rsidR="00437E88" w:rsidRPr="00437E88" w:rsidRDefault="00437E88" w:rsidP="00437E88"/>
    <w:p w14:paraId="05044E41" w14:textId="77777777" w:rsidR="00AB6ECB" w:rsidRDefault="00AB6ECB" w:rsidP="00050740">
      <w:pPr>
        <w:pStyle w:val="Subtitle"/>
        <w:jc w:val="left"/>
        <w:rPr>
          <w:rFonts w:cs="Times New Roman"/>
          <w:color w:val="000000"/>
          <w:sz w:val="18"/>
          <w:szCs w:val="18"/>
        </w:rPr>
      </w:pPr>
      <w:r w:rsidRPr="00FA4F26">
        <w:rPr>
          <w:rFonts w:asciiTheme="majorBidi" w:hAnsiTheme="majorBidi"/>
          <w:color w:val="000000"/>
          <w:sz w:val="18"/>
          <w:szCs w:val="18"/>
          <w:vertAlign w:val="superscript"/>
        </w:rPr>
        <w:t>1</w:t>
      </w:r>
      <w:r w:rsidRPr="00FA4F26">
        <w:rPr>
          <w:rFonts w:asciiTheme="majorBidi" w:hAnsiTheme="majorBidi"/>
          <w:color w:val="000000"/>
          <w:sz w:val="18"/>
          <w:szCs w:val="18"/>
        </w:rPr>
        <w:t xml:space="preserve">Corresponding Author: </w:t>
      </w:r>
      <w:r w:rsidR="00FA4F26" w:rsidRPr="00FA4F26">
        <w:rPr>
          <w:rFonts w:cs="Times New Roman"/>
          <w:color w:val="000000"/>
          <w:sz w:val="18"/>
          <w:szCs w:val="18"/>
        </w:rPr>
        <w:t>Department of Civil Engineering, Faculty of Engineering, Beni-Suef University, Beni-Suef 62511, Egypt,</w:t>
      </w:r>
      <w:r w:rsidR="00623A58">
        <w:rPr>
          <w:rFonts w:cs="Times New Roman"/>
          <w:color w:val="000000"/>
          <w:sz w:val="18"/>
          <w:szCs w:val="18"/>
        </w:rPr>
        <w:t xml:space="preserve"> </w:t>
      </w:r>
      <w:r w:rsidR="00FA4F26" w:rsidRPr="00FA4F26">
        <w:rPr>
          <w:rFonts w:cs="Times New Roman"/>
          <w:color w:val="000000"/>
          <w:sz w:val="18"/>
          <w:szCs w:val="18"/>
        </w:rPr>
        <w:t xml:space="preserve">E-mail: </w:t>
      </w:r>
      <w:hyperlink r:id="rId18" w:history="1">
        <w:r w:rsidR="00FA4F26" w:rsidRPr="00FA4F26">
          <w:rPr>
            <w:rStyle w:val="Hyperlink"/>
            <w:rFonts w:cs="Times New Roman"/>
            <w:sz w:val="18"/>
            <w:szCs w:val="18"/>
          </w:rPr>
          <w:t>emarab@eng.bsu.edu.eg</w:t>
        </w:r>
      </w:hyperlink>
    </w:p>
    <w:p w14:paraId="381D228E" w14:textId="77777777" w:rsidR="00AB6ECB" w:rsidRPr="00765CD7" w:rsidRDefault="00AB6ECB" w:rsidP="00AB6ECB">
      <w:pPr>
        <w:pStyle w:val="Heading1"/>
        <w:keepNext w:val="0"/>
        <w:keepLines w:val="0"/>
        <w:widowControl w:val="0"/>
        <w:numPr>
          <w:ilvl w:val="0"/>
          <w:numId w:val="2"/>
        </w:numPr>
        <w:tabs>
          <w:tab w:val="num" w:pos="360"/>
          <w:tab w:val="left" w:pos="560"/>
        </w:tabs>
        <w:spacing w:before="0" w:after="0"/>
        <w:ind w:left="419" w:hanging="419"/>
        <w:jc w:val="left"/>
        <w:rPr>
          <w:rFonts w:asciiTheme="majorBidi" w:eastAsia="Times New Roman" w:hAnsiTheme="majorBidi"/>
          <w:b/>
          <w:bCs/>
          <w:smallCaps/>
          <w:color w:val="000078"/>
          <w:spacing w:val="-2"/>
          <w:sz w:val="28"/>
          <w:szCs w:val="28"/>
          <w:rtl/>
        </w:rPr>
      </w:pPr>
      <w:r w:rsidRPr="00765CD7">
        <w:rPr>
          <w:rFonts w:asciiTheme="majorBidi" w:eastAsia="Times New Roman" w:hAnsiTheme="majorBidi"/>
          <w:b/>
          <w:bCs/>
          <w:smallCaps/>
          <w:color w:val="000078"/>
          <w:spacing w:val="-2"/>
          <w:sz w:val="28"/>
          <w:szCs w:val="28"/>
        </w:rPr>
        <w:t xml:space="preserve">Introduction </w:t>
      </w:r>
      <w:bookmarkEnd w:id="0"/>
    </w:p>
    <w:p w14:paraId="35EF9DF3" w14:textId="65DC9992" w:rsidR="00BC6DA2" w:rsidRPr="0054672C" w:rsidRDefault="00B975B4" w:rsidP="008B30D6">
      <w:pPr>
        <w:pStyle w:val="RSCB04AHeadingSection"/>
        <w:spacing w:before="0" w:after="0"/>
        <w:jc w:val="both"/>
        <w:rPr>
          <w:rFonts w:asciiTheme="majorBidi" w:eastAsia="SimSun" w:hAnsiTheme="majorBidi" w:cstheme="majorBidi"/>
          <w:b w:val="0"/>
          <w:color w:val="000000" w:themeColor="text1"/>
          <w:spacing w:val="-1"/>
          <w:sz w:val="20"/>
          <w:szCs w:val="20"/>
          <w:lang w:val="en-US" w:eastAsia="x-none"/>
        </w:rPr>
      </w:pPr>
      <w:r w:rsidRPr="00B975B4">
        <w:rPr>
          <w:rFonts w:asciiTheme="majorBidi" w:eastAsia="SimSun" w:hAnsiTheme="majorBidi" w:cstheme="majorBidi"/>
          <w:b w:val="0"/>
          <w:color w:val="000000" w:themeColor="text1"/>
          <w:spacing w:val="-1"/>
          <w:sz w:val="20"/>
          <w:szCs w:val="20"/>
          <w:lang w:val="en-US" w:eastAsia="x-none"/>
        </w:rPr>
        <w:t>High-strength concrete (HSC) is usually acknowledged as concrete with a compressive strength above 60 MPa and advanced applications with compressive strengths of up to 80-120 MPa</w:t>
      </w:r>
      <w:r w:rsidR="00A35610">
        <w:rPr>
          <w:rFonts w:asciiTheme="majorBidi" w:eastAsia="SimSun" w:hAnsiTheme="majorBidi" w:cstheme="majorBidi"/>
          <w:b w:val="0"/>
          <w:color w:val="000000" w:themeColor="text1"/>
          <w:spacing w:val="-1"/>
          <w:sz w:val="20"/>
          <w:szCs w:val="20"/>
          <w:lang w:val="en-US" w:eastAsia="x-none"/>
        </w:rPr>
        <w:t xml:space="preserve"> </w:t>
      </w:r>
      <w:r w:rsidR="00A35610">
        <w:rPr>
          <w:rFonts w:asciiTheme="majorBidi" w:eastAsia="SimSun" w:hAnsiTheme="majorBidi" w:cstheme="majorBidi"/>
          <w:b w:val="0"/>
          <w:color w:val="000000" w:themeColor="text1"/>
          <w:spacing w:val="-1"/>
          <w:sz w:val="20"/>
          <w:szCs w:val="20"/>
          <w:lang w:val="en-US" w:eastAsia="x-none"/>
        </w:rPr>
        <w:fldChar w:fldCharType="begin"/>
      </w:r>
      <w:r w:rsidR="00A35610">
        <w:rPr>
          <w:rFonts w:asciiTheme="majorBidi" w:eastAsia="SimSun" w:hAnsiTheme="majorBidi" w:cstheme="majorBidi"/>
          <w:b w:val="0"/>
          <w:color w:val="000000" w:themeColor="text1"/>
          <w:spacing w:val="-1"/>
          <w:sz w:val="20"/>
          <w:szCs w:val="20"/>
          <w:lang w:val="en-US" w:eastAsia="x-none"/>
        </w:rPr>
        <w:instrText xml:space="preserve"> ADDIN EN.CITE &lt;EndNote&gt;&lt;Cite&gt;&lt;Author&gt;Martins&lt;/Author&gt;&lt;Year&gt;2022&lt;/Year&gt;&lt;RecNum&gt;857&lt;/RecNum&gt;&lt;DisplayText&gt;[1]&lt;/DisplayText&gt;&lt;record&gt;&lt;rec-number&gt;857&lt;/rec-number&gt;&lt;foreign-keys&gt;&lt;key app="EN" db-id="ws9z0pfsbwtxw6ezxvyp5ps6dsxpfpf5e2az" timestamp="0"&gt;857&lt;/key&gt;&lt;/foreign-keys&gt;&lt;ref-type name="Journal Article"&gt;17&lt;/ref-type&gt;&lt;contributors&gt;&lt;authors&gt;&lt;author&gt;Martins, M. A. B.&lt;/author&gt;&lt;author&gt;Silva, L. R. R.&lt;/author&gt;&lt;author&gt;Kuffner, B. H. B.&lt;/author&gt;&lt;author&gt;Barros, R. M.&lt;/author&gt;&lt;author&gt;Melo, M. L. N. M.&lt;/author&gt;&lt;/authors&gt;&lt;/contributors&gt;&lt;titles&gt;&lt;title&gt;Behavior of high strength self-compacting concrete with marble/granite processing waste and waste foundry exhaust sand, subjected to chemical attacks&lt;/title&gt;&lt;secondary-title&gt;Construction and Building Materials&lt;/secondary-title&gt;&lt;/titles&gt;&lt;periodical&gt;&lt;full-title&gt;Construction and Building Materials&lt;/full-title&gt;&lt;/periodical&gt;&lt;volume&gt;323&lt;/volume&gt;&lt;section&gt;126492&lt;/section&gt;&lt;dates&gt;&lt;year&gt;2022&lt;/year&gt;&lt;/dates&gt;&lt;isbn&gt;09500618&lt;/isbn&gt;&lt;urls&gt;&lt;/urls&gt;&lt;electronic-resource-num&gt;10.1016/j.conbuildmat.2022.126492&lt;/electronic-resource-num&gt;&lt;/record&gt;&lt;/Cite&gt;&lt;/EndNote&gt;</w:instrText>
      </w:r>
      <w:r w:rsidR="00A35610">
        <w:rPr>
          <w:rFonts w:asciiTheme="majorBidi" w:eastAsia="SimSun" w:hAnsiTheme="majorBidi" w:cstheme="majorBidi"/>
          <w:b w:val="0"/>
          <w:color w:val="000000" w:themeColor="text1"/>
          <w:spacing w:val="-1"/>
          <w:sz w:val="20"/>
          <w:szCs w:val="20"/>
          <w:lang w:val="en-US" w:eastAsia="x-none"/>
        </w:rPr>
        <w:fldChar w:fldCharType="separate"/>
      </w:r>
      <w:r w:rsidR="00A35610">
        <w:rPr>
          <w:rFonts w:asciiTheme="majorBidi" w:eastAsia="SimSun" w:hAnsiTheme="majorBidi" w:cstheme="majorBidi"/>
          <w:b w:val="0"/>
          <w:noProof/>
          <w:color w:val="000000" w:themeColor="text1"/>
          <w:spacing w:val="-1"/>
          <w:sz w:val="20"/>
          <w:szCs w:val="20"/>
          <w:lang w:val="en-US" w:eastAsia="x-none"/>
        </w:rPr>
        <w:t>[1]</w:t>
      </w:r>
      <w:r w:rsidR="00A35610">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HSC is a fundamental component of modern structural engineering</w:t>
      </w:r>
      <w:r w:rsidR="00A35610">
        <w:rPr>
          <w:rFonts w:asciiTheme="majorBidi" w:eastAsia="SimSun" w:hAnsiTheme="majorBidi" w:cstheme="majorBidi"/>
          <w:b w:val="0"/>
          <w:color w:val="000000" w:themeColor="text1"/>
          <w:spacing w:val="-1"/>
          <w:sz w:val="20"/>
          <w:szCs w:val="20"/>
          <w:lang w:val="en-US" w:eastAsia="x-none"/>
        </w:rPr>
        <w:t xml:space="preserve"> </w:t>
      </w:r>
      <w:r w:rsidR="00A35610">
        <w:rPr>
          <w:rFonts w:asciiTheme="majorBidi" w:eastAsia="SimSun" w:hAnsiTheme="majorBidi" w:cstheme="majorBidi"/>
          <w:b w:val="0"/>
          <w:color w:val="000000" w:themeColor="text1"/>
          <w:spacing w:val="-1"/>
          <w:sz w:val="20"/>
          <w:szCs w:val="20"/>
          <w:lang w:val="en-US" w:eastAsia="x-none"/>
        </w:rPr>
        <w:fldChar w:fldCharType="begin"/>
      </w:r>
      <w:r w:rsidR="00A35610">
        <w:rPr>
          <w:rFonts w:asciiTheme="majorBidi" w:eastAsia="SimSun" w:hAnsiTheme="majorBidi" w:cstheme="majorBidi"/>
          <w:b w:val="0"/>
          <w:color w:val="000000" w:themeColor="text1"/>
          <w:spacing w:val="-1"/>
          <w:sz w:val="20"/>
          <w:szCs w:val="20"/>
          <w:lang w:val="en-US" w:eastAsia="x-none"/>
        </w:rPr>
        <w:instrText xml:space="preserve"> ADDIN EN.CITE &lt;EndNote&gt;&lt;Cite&gt;&lt;Author&gt;Agwa&lt;/Author&gt;&lt;Year&gt;2025&lt;/Year&gt;&lt;RecNum&gt;2389&lt;/RecNum&gt;&lt;DisplayText&gt;[2]&lt;/DisplayText&gt;&lt;record&gt;&lt;rec-number&gt;2389&lt;/rec-number&gt;&lt;foreign-keys&gt;&lt;key app="EN" db-id="ws9z0pfsbwtxw6ezxvyp5ps6dsxpfpf5e2az" timestamp="1763408272"&gt;2389&lt;/key&gt;&lt;/foreign-keys&gt;&lt;ref-type name="Journal Article"&gt;17&lt;/ref-type&gt;&lt;contributors&gt;&lt;authors&gt;&lt;author&gt;Agwa, Ibrahim Saad&lt;/author&gt;&lt;author&gt;Mostafa, Sahar A&lt;/author&gt;&lt;author&gt;Abd-Elrahman, Mahmoud H&lt;/author&gt;&lt;author&gt;Amin, Mohamed %J Journal of Building Engineering&lt;/author&gt;&lt;/authors&gt;&lt;/contributors&gt;&lt;titles&gt;&lt;title&gt;Effect of Recycled Aggregate Treatment Using Fly Ash, Palm Leaf Ash, and Silica Fume Slurries on the Mechanical and Transport Properties of High-Strength Concrete&lt;/title&gt;&lt;/titles&gt;&lt;pages&gt;113292&lt;/pages&gt;&lt;dates&gt;&lt;year&gt;2025&lt;/year&gt;&lt;/dates&gt;&lt;isbn&gt;2352-7102&lt;/isbn&gt;&lt;urls&gt;&lt;/urls&gt;&lt;/record&gt;&lt;/Cite&gt;&lt;/EndNote&gt;</w:instrText>
      </w:r>
      <w:r w:rsidR="00A35610">
        <w:rPr>
          <w:rFonts w:asciiTheme="majorBidi" w:eastAsia="SimSun" w:hAnsiTheme="majorBidi" w:cstheme="majorBidi"/>
          <w:b w:val="0"/>
          <w:color w:val="000000" w:themeColor="text1"/>
          <w:spacing w:val="-1"/>
          <w:sz w:val="20"/>
          <w:szCs w:val="20"/>
          <w:lang w:val="en-US" w:eastAsia="x-none"/>
        </w:rPr>
        <w:fldChar w:fldCharType="separate"/>
      </w:r>
      <w:r w:rsidR="00A35610">
        <w:rPr>
          <w:rFonts w:asciiTheme="majorBidi" w:eastAsia="SimSun" w:hAnsiTheme="majorBidi" w:cstheme="majorBidi"/>
          <w:b w:val="0"/>
          <w:noProof/>
          <w:color w:val="000000" w:themeColor="text1"/>
          <w:spacing w:val="-1"/>
          <w:sz w:val="20"/>
          <w:szCs w:val="20"/>
          <w:lang w:val="en-US" w:eastAsia="x-none"/>
        </w:rPr>
        <w:t>[2]</w:t>
      </w:r>
      <w:r w:rsidR="00A35610">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 xml:space="preserve"> It is applied in the construction of high-rise buildings, long-span bridges, nuclear containment structures, and offshore structures. </w:t>
      </w:r>
      <w:r w:rsidRPr="00B975B4">
        <w:rPr>
          <w:rFonts w:asciiTheme="majorBidi" w:eastAsia="SimSun" w:hAnsiTheme="majorBidi" w:cstheme="majorBidi"/>
          <w:b w:val="0"/>
          <w:color w:val="000000" w:themeColor="text1"/>
          <w:spacing w:val="-1"/>
          <w:sz w:val="20"/>
          <w:szCs w:val="20"/>
          <w:lang w:val="en-US" w:eastAsia="x-none"/>
        </w:rPr>
        <w:t>HSC is applied in these structures because of its high strength-to-weight ratio</w:t>
      </w:r>
      <w:r w:rsidR="00A35610">
        <w:rPr>
          <w:rFonts w:asciiTheme="majorBidi" w:eastAsia="SimSun" w:hAnsiTheme="majorBidi" w:cstheme="majorBidi"/>
          <w:b w:val="0"/>
          <w:color w:val="000000" w:themeColor="text1"/>
          <w:spacing w:val="-1"/>
          <w:sz w:val="20"/>
          <w:szCs w:val="20"/>
          <w:lang w:val="en-US" w:eastAsia="x-none"/>
        </w:rPr>
        <w:t xml:space="preserve"> </w:t>
      </w:r>
      <w:r w:rsidR="00A35610">
        <w:rPr>
          <w:rFonts w:asciiTheme="majorBidi" w:eastAsia="SimSun" w:hAnsiTheme="majorBidi" w:cstheme="majorBidi"/>
          <w:b w:val="0"/>
          <w:color w:val="000000" w:themeColor="text1"/>
          <w:spacing w:val="-1"/>
          <w:sz w:val="20"/>
          <w:szCs w:val="20"/>
          <w:lang w:val="en-US" w:eastAsia="x-none"/>
        </w:rPr>
        <w:fldChar w:fldCharType="begin"/>
      </w:r>
      <w:r w:rsidR="00A35610">
        <w:rPr>
          <w:rFonts w:asciiTheme="majorBidi" w:eastAsia="SimSun" w:hAnsiTheme="majorBidi" w:cstheme="majorBidi"/>
          <w:b w:val="0"/>
          <w:color w:val="000000" w:themeColor="text1"/>
          <w:spacing w:val="-1"/>
          <w:sz w:val="20"/>
          <w:szCs w:val="20"/>
          <w:lang w:val="en-US" w:eastAsia="x-none"/>
        </w:rPr>
        <w:instrText xml:space="preserve"> ADDIN EN.CITE &lt;EndNote&gt;&lt;Cite&gt;&lt;Author&gt;Ahsan&lt;/Author&gt;&lt;Year&gt;2022&lt;/Year&gt;&lt;RecNum&gt;1471&lt;/RecNum&gt;&lt;DisplayText&gt;[3]&lt;/DisplayText&gt;&lt;record&gt;&lt;rec-number&gt;1471&lt;/rec-number&gt;&lt;foreign-keys&gt;&lt;key app="EN" db-id="ws9z0pfsbwtxw6ezxvyp5ps6dsxpfpf5e2az" timestamp="1716053050"&gt;1471&lt;/key&gt;&lt;key app="ENWeb" db-id=""&gt;0&lt;/key&gt;&lt;/foreign-keys&gt;&lt;ref-type name="Journal Article"&gt;17&lt;/ref-type&gt;&lt;contributors&gt;&lt;authors&gt;&lt;author&gt;Ahsan, Muhammad Hamza&lt;/author&gt;&lt;author&gt;Siddique, Muhammad Shahid&lt;/author&gt;&lt;author&gt;Farooq, Syed Hassan&lt;/author&gt;&lt;author&gt;Usman, Muhammad&lt;/author&gt;&lt;author&gt;Ul Aleem, Muhammad Ashar&lt;/author&gt;&lt;author&gt;Hussain, Manzoor&lt;/author&gt;&lt;author&gt;Hanif, Asad&lt;/author&gt;&lt;/authors&gt;&lt;/contributors&gt;&lt;titles&gt;&lt;title&gt;Mechanical behavior of high-strength concrete incorporating seashell powder at elevated temperatures&lt;/title&gt;&lt;secondary-title&gt;Journal of Building Engineering&lt;/secondary-title&gt;&lt;/titles&gt;&lt;periodical&gt;&lt;full-title&gt;Journal of Building Engineering&lt;/full-title&gt;&lt;/periodical&gt;&lt;volume&gt;50&lt;/volume&gt;&lt;section&gt;104226&lt;/section&gt;&lt;dates&gt;&lt;year&gt;2022&lt;/year&gt;&lt;/dates&gt;&lt;isbn&gt;23527102&lt;/isbn&gt;&lt;urls&gt;&lt;/urls&gt;&lt;electronic-resource-num&gt;10.1016/j.jobe.2022.104226&lt;/electronic-resource-num&gt;&lt;/record&gt;&lt;/Cite&gt;&lt;/EndNote&gt;</w:instrText>
      </w:r>
      <w:r w:rsidR="00A35610">
        <w:rPr>
          <w:rFonts w:asciiTheme="majorBidi" w:eastAsia="SimSun" w:hAnsiTheme="majorBidi" w:cstheme="majorBidi"/>
          <w:b w:val="0"/>
          <w:color w:val="000000" w:themeColor="text1"/>
          <w:spacing w:val="-1"/>
          <w:sz w:val="20"/>
          <w:szCs w:val="20"/>
          <w:lang w:val="en-US" w:eastAsia="x-none"/>
        </w:rPr>
        <w:fldChar w:fldCharType="separate"/>
      </w:r>
      <w:r w:rsidR="00A35610">
        <w:rPr>
          <w:rFonts w:asciiTheme="majorBidi" w:eastAsia="SimSun" w:hAnsiTheme="majorBidi" w:cstheme="majorBidi"/>
          <w:b w:val="0"/>
          <w:noProof/>
          <w:color w:val="000000" w:themeColor="text1"/>
          <w:spacing w:val="-1"/>
          <w:sz w:val="20"/>
          <w:szCs w:val="20"/>
          <w:lang w:val="en-US" w:eastAsia="x-none"/>
        </w:rPr>
        <w:t>[3]</w:t>
      </w:r>
      <w:r w:rsidR="00A35610">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 xml:space="preserve">Compared to normal-strength concrete, HSC allows the construction of smaller, more efficient, and more durable </w:t>
      </w:r>
      <w:r w:rsidRPr="00B975B4">
        <w:rPr>
          <w:rFonts w:asciiTheme="majorBidi" w:eastAsia="SimSun" w:hAnsiTheme="majorBidi" w:cstheme="majorBidi"/>
          <w:b w:val="0"/>
          <w:color w:val="000000" w:themeColor="text1"/>
          <w:spacing w:val="-1"/>
          <w:sz w:val="20"/>
          <w:szCs w:val="20"/>
          <w:lang w:val="en-US" w:eastAsia="x-none"/>
        </w:rPr>
        <w:lastRenderedPageBreak/>
        <w:t>concrete members</w:t>
      </w:r>
      <w:r w:rsidR="00A35610">
        <w:rPr>
          <w:rFonts w:asciiTheme="majorBidi" w:eastAsia="SimSun" w:hAnsiTheme="majorBidi" w:cstheme="majorBidi"/>
          <w:b w:val="0"/>
          <w:color w:val="000000" w:themeColor="text1"/>
          <w:spacing w:val="-1"/>
          <w:sz w:val="20"/>
          <w:szCs w:val="20"/>
          <w:lang w:val="en-US" w:eastAsia="x-none"/>
        </w:rPr>
        <w:t xml:space="preserve"> </w:t>
      </w:r>
      <w:r w:rsidR="00A35610">
        <w:rPr>
          <w:rFonts w:asciiTheme="majorBidi" w:eastAsia="SimSun" w:hAnsiTheme="majorBidi" w:cstheme="majorBidi"/>
          <w:b w:val="0"/>
          <w:color w:val="000000" w:themeColor="text1"/>
          <w:spacing w:val="-1"/>
          <w:sz w:val="20"/>
          <w:szCs w:val="20"/>
          <w:lang w:val="en-US" w:eastAsia="x-none"/>
        </w:rPr>
        <w:fldChar w:fldCharType="begin"/>
      </w:r>
      <w:r w:rsidR="00A35610">
        <w:rPr>
          <w:rFonts w:asciiTheme="majorBidi" w:eastAsia="SimSun" w:hAnsiTheme="majorBidi" w:cstheme="majorBidi"/>
          <w:b w:val="0"/>
          <w:color w:val="000000" w:themeColor="text1"/>
          <w:spacing w:val="-1"/>
          <w:sz w:val="20"/>
          <w:szCs w:val="20"/>
          <w:lang w:val="en-US" w:eastAsia="x-none"/>
        </w:rPr>
        <w:instrText xml:space="preserve"> ADDIN EN.CITE &lt;EndNote&gt;&lt;Cite&gt;&lt;Author&gt;Harilal&lt;/Author&gt;&lt;Year&gt;2019&lt;/Year&gt;&lt;RecNum&gt;163&lt;/RecNum&gt;&lt;DisplayText&gt;[4]&lt;/DisplayText&gt;&lt;record&gt;&lt;rec-number&gt;163&lt;/rec-number&gt;&lt;foreign-keys&gt;&lt;key app="EN" db-id="ws9z0pfsbwtxw6ezxvyp5ps6dsxpfpf5e2az" timestamp="0"&gt;163&lt;/key&gt;&lt;/foreign-keys&gt;&lt;ref-type name="Journal Article"&gt;17&lt;/ref-type&gt;&lt;contributors&gt;&lt;authors&gt;&lt;author&gt;Harilal, Manu&lt;/author&gt;&lt;author&gt;Rathish, V. R.&lt;/author&gt;&lt;author&gt;Anandkumar, B.&lt;/author&gt;&lt;author&gt;George, R. P.&lt;/author&gt;&lt;author&gt;Mohammed, M. S. Haji Sheikh&lt;/author&gt;&lt;author&gt;Philip, John&lt;/author&gt;&lt;author&gt;Amarendra, G.&lt;/author&gt;&lt;/authors&gt;&lt;/contributors&gt;&lt;titles&gt;&lt;title&gt;High performance green concrete (HPGC) with improved strength and chloride ion penetration resistance by synergistic action of fly ash, nanoparticles and corrosion inhibitor&lt;/title&gt;&lt;secondary-title&gt;Construction and Building Materials&lt;/secondary-title&gt;&lt;/titles&gt;&lt;periodical&gt;&lt;full-title&gt;Construction and Building Materials&lt;/full-title&gt;&lt;/periodical&gt;&lt;pages&gt;299-312&lt;/pages&gt;&lt;volume&gt;198&lt;/volume&gt;&lt;dates&gt;&lt;year&gt;2019&lt;/year&gt;&lt;/dates&gt;&lt;isbn&gt;09500618&lt;/isbn&gt;&lt;urls&gt;&lt;/urls&gt;&lt;electronic-resource-num&gt;10.1016/j.conbuildmat.2018.11.266&lt;/electronic-resource-num&gt;&lt;/record&gt;&lt;/Cite&gt;&lt;/EndNote&gt;</w:instrText>
      </w:r>
      <w:r w:rsidR="00A35610">
        <w:rPr>
          <w:rFonts w:asciiTheme="majorBidi" w:eastAsia="SimSun" w:hAnsiTheme="majorBidi" w:cstheme="majorBidi"/>
          <w:b w:val="0"/>
          <w:color w:val="000000" w:themeColor="text1"/>
          <w:spacing w:val="-1"/>
          <w:sz w:val="20"/>
          <w:szCs w:val="20"/>
          <w:lang w:val="en-US" w:eastAsia="x-none"/>
        </w:rPr>
        <w:fldChar w:fldCharType="separate"/>
      </w:r>
      <w:r w:rsidR="00A35610">
        <w:rPr>
          <w:rFonts w:asciiTheme="majorBidi" w:eastAsia="SimSun" w:hAnsiTheme="majorBidi" w:cstheme="majorBidi"/>
          <w:b w:val="0"/>
          <w:noProof/>
          <w:color w:val="000000" w:themeColor="text1"/>
          <w:spacing w:val="-1"/>
          <w:sz w:val="20"/>
          <w:szCs w:val="20"/>
          <w:lang w:val="en-US" w:eastAsia="x-none"/>
        </w:rPr>
        <w:t>[4]</w:t>
      </w:r>
      <w:r w:rsidR="00A35610">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 xml:space="preserve"> Previous research concluded that HSC can result in up to 25</w:t>
      </w:r>
      <w:r w:rsidR="001B72D2">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35% reductions in structural dead loads</w:t>
      </w:r>
      <w:r w:rsidR="008A5772">
        <w:rPr>
          <w:rFonts w:asciiTheme="majorBidi" w:eastAsia="SimSun" w:hAnsiTheme="majorBidi" w:cstheme="majorBidi"/>
          <w:b w:val="0"/>
          <w:color w:val="000000" w:themeColor="text1"/>
          <w:spacing w:val="-1"/>
          <w:sz w:val="20"/>
          <w:szCs w:val="20"/>
          <w:lang w:val="en-US" w:eastAsia="x-none"/>
        </w:rPr>
        <w:t xml:space="preserve"> </w:t>
      </w:r>
      <w:r w:rsidR="008A5772">
        <w:rPr>
          <w:rFonts w:asciiTheme="majorBidi" w:eastAsia="SimSun" w:hAnsiTheme="majorBidi" w:cstheme="majorBidi"/>
          <w:b w:val="0"/>
          <w:color w:val="000000" w:themeColor="text1"/>
          <w:spacing w:val="-1"/>
          <w:sz w:val="20"/>
          <w:szCs w:val="20"/>
          <w:lang w:val="en-US" w:eastAsia="x-none"/>
        </w:rPr>
        <w:fldChar w:fldCharType="begin"/>
      </w:r>
      <w:r w:rsidR="008A5772">
        <w:rPr>
          <w:rFonts w:asciiTheme="majorBidi" w:eastAsia="SimSun" w:hAnsiTheme="majorBidi" w:cstheme="majorBidi"/>
          <w:b w:val="0"/>
          <w:color w:val="000000" w:themeColor="text1"/>
          <w:spacing w:val="-1"/>
          <w:sz w:val="20"/>
          <w:szCs w:val="20"/>
          <w:lang w:val="en-US" w:eastAsia="x-none"/>
        </w:rPr>
        <w:instrText xml:space="preserve"> ADDIN EN.CITE &lt;EndNote&gt;&lt;Cite&gt;&lt;Author&gt;Kamal&lt;/Author&gt;&lt;Year&gt;2018&lt;/Year&gt;&lt;RecNum&gt;561&lt;/RecNum&gt;&lt;DisplayText&gt;[5]&lt;/DisplayText&gt;&lt;record&gt;&lt;rec-number&gt;561&lt;/rec-number&gt;&lt;foreign-keys&gt;&lt;key app="EN" db-id="ws9z0pfsbwtxw6ezxvyp5ps6dsxpfpf5e2az" timestamp="0"&gt;561&lt;/key&gt;&lt;/foreign-keys&gt;&lt;ref-type name="Journal Article"&gt;17&lt;/ref-type&gt;&lt;contributors&gt;&lt;authors&gt;&lt;author&gt;Kamal, M. M.&lt;/author&gt;&lt;author&gt;Safan, M. A.&lt;/author&gt;&lt;author&gt;Bashandy, A. A.&lt;/author&gt;&lt;author&gt;Khalil, A. M.&lt;/author&gt;&lt;/authors&gt;&lt;/contributors&gt;&lt;titles&gt;&lt;title&gt;Experimental investigation on the behavior of normal strength and high strength self-curing self-compacting concrete&lt;/title&gt;&lt;secondary-title&gt;Journal of Building Engineering&lt;/secondary-title&gt;&lt;/titles&gt;&lt;periodical&gt;&lt;full-title&gt;Journal of Building Engineering&lt;/full-title&gt;&lt;/periodical&gt;&lt;pages&gt;79-93&lt;/pages&gt;&lt;volume&gt;16&lt;/volume&gt;&lt;dates&gt;&lt;year&gt;2018&lt;/year&gt;&lt;/dates&gt;&lt;isbn&gt;23527102&lt;/isbn&gt;&lt;urls&gt;&lt;/urls&gt;&lt;electronic-resource-num&gt;10.1016/j.jobe.2017.12.012&lt;/electronic-resource-num&gt;&lt;/record&gt;&lt;/Cite&gt;&lt;/EndNote&gt;</w:instrText>
      </w:r>
      <w:r w:rsidR="008A5772">
        <w:rPr>
          <w:rFonts w:asciiTheme="majorBidi" w:eastAsia="SimSun" w:hAnsiTheme="majorBidi" w:cstheme="majorBidi"/>
          <w:b w:val="0"/>
          <w:color w:val="000000" w:themeColor="text1"/>
          <w:spacing w:val="-1"/>
          <w:sz w:val="20"/>
          <w:szCs w:val="20"/>
          <w:lang w:val="en-US" w:eastAsia="x-none"/>
        </w:rPr>
        <w:fldChar w:fldCharType="separate"/>
      </w:r>
      <w:r w:rsidR="008A5772">
        <w:rPr>
          <w:rFonts w:asciiTheme="majorBidi" w:eastAsia="SimSun" w:hAnsiTheme="majorBidi" w:cstheme="majorBidi"/>
          <w:b w:val="0"/>
          <w:noProof/>
          <w:color w:val="000000" w:themeColor="text1"/>
          <w:spacing w:val="-1"/>
          <w:sz w:val="20"/>
          <w:szCs w:val="20"/>
          <w:lang w:val="en-US" w:eastAsia="x-none"/>
        </w:rPr>
        <w:t>[5]</w:t>
      </w:r>
      <w:r w:rsidR="008A5772">
        <w:rPr>
          <w:rFonts w:asciiTheme="majorBidi" w:eastAsia="SimSun" w:hAnsiTheme="majorBidi" w:cstheme="majorBidi"/>
          <w:b w:val="0"/>
          <w:color w:val="000000" w:themeColor="text1"/>
          <w:spacing w:val="-1"/>
          <w:sz w:val="20"/>
          <w:szCs w:val="20"/>
          <w:lang w:val="en-US" w:eastAsia="x-none"/>
        </w:rPr>
        <w:fldChar w:fldCharType="end"/>
      </w:r>
      <w:r w:rsidR="00A35610">
        <w:rPr>
          <w:rFonts w:asciiTheme="majorBidi" w:eastAsia="SimSun" w:hAnsiTheme="majorBidi" w:cstheme="majorBidi"/>
          <w:b w:val="0"/>
          <w:color w:val="000000" w:themeColor="text1"/>
          <w:spacing w:val="-1"/>
          <w:sz w:val="20"/>
          <w:szCs w:val="20"/>
          <w:lang w:val="en-US" w:eastAsia="x-none"/>
        </w:rPr>
        <w:t xml:space="preserve"> </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 xml:space="preserve">This allows the construction process to be more efficient and </w:t>
      </w:r>
      <w:r w:rsidR="00050740">
        <w:rPr>
          <w:rFonts w:asciiTheme="majorBidi" w:eastAsia="SimSun" w:hAnsiTheme="majorBidi" w:cstheme="majorBidi"/>
          <w:b w:val="0"/>
          <w:color w:val="000000" w:themeColor="text1"/>
          <w:spacing w:val="-1"/>
          <w:sz w:val="20"/>
          <w:szCs w:val="20"/>
          <w:lang w:val="en-US" w:eastAsia="x-none"/>
        </w:rPr>
        <w:t>cost-effective</w:t>
      </w:r>
      <w:r w:rsidR="008A5772">
        <w:rPr>
          <w:rFonts w:asciiTheme="majorBidi" w:eastAsia="SimSun" w:hAnsiTheme="majorBidi" w:cstheme="majorBidi"/>
          <w:b w:val="0"/>
          <w:color w:val="000000" w:themeColor="text1"/>
          <w:spacing w:val="-1"/>
          <w:sz w:val="20"/>
          <w:szCs w:val="20"/>
          <w:lang w:val="en-US" w:eastAsia="x-none"/>
        </w:rPr>
        <w:t xml:space="preserve"> </w:t>
      </w:r>
      <w:r w:rsidR="008A5772">
        <w:rPr>
          <w:rFonts w:asciiTheme="majorBidi" w:eastAsia="SimSun" w:hAnsiTheme="majorBidi" w:cstheme="majorBidi"/>
          <w:b w:val="0"/>
          <w:color w:val="000000" w:themeColor="text1"/>
          <w:spacing w:val="-1"/>
          <w:sz w:val="20"/>
          <w:szCs w:val="20"/>
          <w:lang w:val="en-US" w:eastAsia="x-none"/>
        </w:rPr>
        <w:fldChar w:fldCharType="begin">
          <w:fldData xml:space="preserve">PEVuZE5vdGU+PENpdGU+PEF1dGhvcj5KYWdhYmE8L0F1dGhvcj48WWVhcj4yMDIxPC9ZZWFyPjxS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</w:fldData>
        </w:fldChar>
      </w:r>
      <w:r w:rsidR="008A5772">
        <w:rPr>
          <w:rFonts w:asciiTheme="majorBidi" w:eastAsia="SimSun" w:hAnsiTheme="majorBidi" w:cstheme="majorBidi"/>
          <w:b w:val="0"/>
          <w:color w:val="000000" w:themeColor="text1"/>
          <w:spacing w:val="-1"/>
          <w:sz w:val="20"/>
          <w:szCs w:val="20"/>
          <w:lang w:val="en-US" w:eastAsia="x-none"/>
        </w:rPr>
        <w:instrText xml:space="preserve"> ADDIN EN.CITE </w:instrText>
      </w:r>
      <w:r w:rsidR="008A5772">
        <w:rPr>
          <w:rFonts w:asciiTheme="majorBidi" w:eastAsia="SimSun" w:hAnsiTheme="majorBidi" w:cstheme="majorBidi"/>
          <w:b w:val="0"/>
          <w:color w:val="000000" w:themeColor="text1"/>
          <w:spacing w:val="-1"/>
          <w:sz w:val="20"/>
          <w:szCs w:val="20"/>
          <w:lang w:val="en-US" w:eastAsia="x-none"/>
        </w:rPr>
        <w:fldChar w:fldCharType="begin">
          <w:fldData xml:space="preserve">PEVuZE5vdGU+PENpdGU+PEF1dGhvcj5KYWdhYmE8L0F1dGhvcj48WWVhcj4yMDIxPC9ZZWFyPjxS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</w:fldData>
        </w:fldChar>
      </w:r>
      <w:r w:rsidR="008A5772">
        <w:rPr>
          <w:rFonts w:asciiTheme="majorBidi" w:eastAsia="SimSun" w:hAnsiTheme="majorBidi" w:cstheme="majorBidi"/>
          <w:b w:val="0"/>
          <w:color w:val="000000" w:themeColor="text1"/>
          <w:spacing w:val="-1"/>
          <w:sz w:val="20"/>
          <w:szCs w:val="20"/>
          <w:lang w:val="en-US" w:eastAsia="x-none"/>
        </w:rPr>
        <w:instrText xml:space="preserve"> ADDIN EN.CITE.DATA </w:instrText>
      </w:r>
      <w:r w:rsidR="008A5772">
        <w:rPr>
          <w:rFonts w:asciiTheme="majorBidi" w:eastAsia="SimSun" w:hAnsiTheme="majorBidi" w:cstheme="majorBidi"/>
          <w:b w:val="0"/>
          <w:color w:val="000000" w:themeColor="text1"/>
          <w:spacing w:val="-1"/>
          <w:sz w:val="20"/>
          <w:szCs w:val="20"/>
          <w:lang w:val="en-US" w:eastAsia="x-none"/>
        </w:rPr>
      </w:r>
      <w:r w:rsidR="008A5772">
        <w:rPr>
          <w:rFonts w:asciiTheme="majorBidi" w:eastAsia="SimSun" w:hAnsiTheme="majorBidi" w:cstheme="majorBidi"/>
          <w:b w:val="0"/>
          <w:color w:val="000000" w:themeColor="text1"/>
          <w:spacing w:val="-1"/>
          <w:sz w:val="20"/>
          <w:szCs w:val="20"/>
          <w:lang w:val="en-US" w:eastAsia="x-none"/>
        </w:rPr>
        <w:fldChar w:fldCharType="end"/>
      </w:r>
      <w:r w:rsidR="008A5772">
        <w:rPr>
          <w:rFonts w:asciiTheme="majorBidi" w:eastAsia="SimSun" w:hAnsiTheme="majorBidi" w:cstheme="majorBidi"/>
          <w:b w:val="0"/>
          <w:color w:val="000000" w:themeColor="text1"/>
          <w:spacing w:val="-1"/>
          <w:sz w:val="20"/>
          <w:szCs w:val="20"/>
          <w:lang w:val="en-US" w:eastAsia="x-none"/>
        </w:rPr>
      </w:r>
      <w:r w:rsidR="008A5772">
        <w:rPr>
          <w:rFonts w:asciiTheme="majorBidi" w:eastAsia="SimSun" w:hAnsiTheme="majorBidi" w:cstheme="majorBidi"/>
          <w:b w:val="0"/>
          <w:color w:val="000000" w:themeColor="text1"/>
          <w:spacing w:val="-1"/>
          <w:sz w:val="20"/>
          <w:szCs w:val="20"/>
          <w:lang w:val="en-US" w:eastAsia="x-none"/>
        </w:rPr>
        <w:fldChar w:fldCharType="separate"/>
      </w:r>
      <w:r w:rsidR="008A5772">
        <w:rPr>
          <w:rFonts w:asciiTheme="majorBidi" w:eastAsia="SimSun" w:hAnsiTheme="majorBidi" w:cstheme="majorBidi"/>
          <w:b w:val="0"/>
          <w:noProof/>
          <w:color w:val="000000" w:themeColor="text1"/>
          <w:spacing w:val="-1"/>
          <w:sz w:val="20"/>
          <w:szCs w:val="20"/>
          <w:lang w:val="en-US" w:eastAsia="x-none"/>
        </w:rPr>
        <w:t>[6]</w:t>
      </w:r>
      <w:r w:rsidR="008A5772">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The improvements in HSC strength are attributed to the use of low water-to-binder ratios (often below 0.30), high cement content, and high volumes of supplementary cementitious materials, such as silica fume and fly ash.</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Quality and strength enhancement modifiers improve the compressive strength and permeability, whereas the HSC microstructure becomes denser and brittle</w:t>
      </w:r>
      <w:r w:rsidR="008A5772">
        <w:rPr>
          <w:rFonts w:asciiTheme="majorBidi" w:eastAsia="SimSun" w:hAnsiTheme="majorBidi" w:cstheme="majorBidi"/>
          <w:b w:val="0"/>
          <w:color w:val="000000" w:themeColor="text1"/>
          <w:spacing w:val="-1"/>
          <w:sz w:val="20"/>
          <w:szCs w:val="20"/>
          <w:lang w:val="en-US" w:eastAsia="x-none"/>
        </w:rPr>
        <w:t xml:space="preserve"> </w:t>
      </w:r>
      <w:r w:rsidR="008A5772">
        <w:rPr>
          <w:rFonts w:asciiTheme="majorBidi" w:eastAsia="SimSun" w:hAnsiTheme="majorBidi" w:cstheme="majorBidi"/>
          <w:b w:val="0"/>
          <w:color w:val="000000" w:themeColor="text1"/>
          <w:spacing w:val="-1"/>
          <w:sz w:val="20"/>
          <w:szCs w:val="20"/>
          <w:lang w:val="en-US" w:eastAsia="x-none"/>
        </w:rPr>
        <w:fldChar w:fldCharType="begin"/>
      </w:r>
      <w:r w:rsidR="008A5772">
        <w:rPr>
          <w:rFonts w:asciiTheme="majorBidi" w:eastAsia="SimSun" w:hAnsiTheme="majorBidi" w:cstheme="majorBidi"/>
          <w:b w:val="0"/>
          <w:color w:val="000000" w:themeColor="text1"/>
          <w:spacing w:val="-1"/>
          <w:sz w:val="20"/>
          <w:szCs w:val="20"/>
          <w:lang w:val="en-US" w:eastAsia="x-none"/>
        </w:rPr>
        <w:instrText xml:space="preserve"> ADDIN EN.CITE &lt;EndNote&gt;&lt;Cite&gt;&lt;Author&gt;Sobuz&lt;/Author&gt;&lt;Year&gt;2025&lt;/Year&gt;&lt;RecNum&gt;2535&lt;/RecNum&gt;&lt;DisplayText&gt;[7]&lt;/DisplayText&gt;&lt;record&gt;&lt;rec-number&gt;2535&lt;/rec-number&gt;&lt;foreign-keys&gt;&lt;key app="EN" db-id="ws9z0pfsbwtxw6ezxvyp5ps6dsxpfpf5e2az" timestamp="1769459291"&gt;2535&lt;/key&gt;&lt;/foreign-keys&gt;&lt;ref-type name="Journal Article"&gt;17&lt;/ref-type&gt;&lt;contributors&gt;&lt;authors&gt;&lt;author&gt;Sobuz, Md Habibur Rahman&lt;/author&gt;&lt;author&gt;Rahman, Md Mushfiqur&lt;/author&gt;&lt;author&gt;Aayaz, Rahat&lt;/author&gt;&lt;author&gt;Al-Rashed, Wael S&lt;/author&gt;&lt;author&gt;Datta, Shuvo Dip&lt;/author&gt;&lt;author&gt;Safayet, Md Abu&lt;/author&gt;&lt;author&gt;Kabbo, Md Kawsarul Islam&lt;/author&gt;&lt;author&gt;Abdullah, Masuk %J Construction&lt;/author&gt;&lt;author&gt;Building Materials&lt;/author&gt;&lt;/authors&gt;&lt;/contributors&gt;&lt;titles&gt;&lt;title&gt;Combined influence of modified recycled concrete aggregate and metakaolin on high-strength concrete production: Experimental assessment and machine learning quantifications with advanced SHAP and PDP analyses&lt;/title&gt;&lt;/titles&gt;&lt;pages&gt;139897&lt;/pages&gt;&lt;volume&gt;461&lt;/volume&gt;&lt;dates&gt;&lt;year&gt;2025&lt;/year&gt;&lt;/dates&gt;&lt;isbn&gt;0950-0618&lt;/isbn&gt;&lt;urls&gt;&lt;/urls&gt;&lt;/record&gt;&lt;/Cite&gt;&lt;/EndNote&gt;</w:instrText>
      </w:r>
      <w:r w:rsidR="008A5772">
        <w:rPr>
          <w:rFonts w:asciiTheme="majorBidi" w:eastAsia="SimSun" w:hAnsiTheme="majorBidi" w:cstheme="majorBidi"/>
          <w:b w:val="0"/>
          <w:color w:val="000000" w:themeColor="text1"/>
          <w:spacing w:val="-1"/>
          <w:sz w:val="20"/>
          <w:szCs w:val="20"/>
          <w:lang w:val="en-US" w:eastAsia="x-none"/>
        </w:rPr>
        <w:fldChar w:fldCharType="separate"/>
      </w:r>
      <w:r w:rsidR="008A5772">
        <w:rPr>
          <w:rFonts w:asciiTheme="majorBidi" w:eastAsia="SimSun" w:hAnsiTheme="majorBidi" w:cstheme="majorBidi"/>
          <w:b w:val="0"/>
          <w:noProof/>
          <w:color w:val="000000" w:themeColor="text1"/>
          <w:spacing w:val="-1"/>
          <w:sz w:val="20"/>
          <w:szCs w:val="20"/>
          <w:lang w:val="en-US" w:eastAsia="x-none"/>
        </w:rPr>
        <w:t>[7]</w:t>
      </w:r>
      <w:r w:rsidR="008A5772">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Numerous experimental studies on HSC microstructures have shown that, compared to conventional concrete, HSC has 40-60% less strain capacity at failure</w:t>
      </w:r>
      <w:r w:rsidR="008A5772">
        <w:rPr>
          <w:rFonts w:asciiTheme="majorBidi" w:eastAsia="SimSun" w:hAnsiTheme="majorBidi" w:cstheme="majorBidi"/>
          <w:b w:val="0"/>
          <w:color w:val="000000" w:themeColor="text1"/>
          <w:spacing w:val="-1"/>
          <w:sz w:val="20"/>
          <w:szCs w:val="20"/>
          <w:lang w:val="en-US" w:eastAsia="x-none"/>
        </w:rPr>
        <w:t xml:space="preserve"> </w:t>
      </w:r>
      <w:r w:rsidR="008A5772">
        <w:rPr>
          <w:rFonts w:asciiTheme="majorBidi" w:eastAsia="SimSun" w:hAnsiTheme="majorBidi" w:cstheme="majorBidi"/>
          <w:b w:val="0"/>
          <w:color w:val="000000" w:themeColor="text1"/>
          <w:spacing w:val="-1"/>
          <w:sz w:val="20"/>
          <w:szCs w:val="20"/>
          <w:lang w:val="en-US" w:eastAsia="x-none"/>
        </w:rPr>
        <w:fldChar w:fldCharType="begin"/>
      </w:r>
      <w:r w:rsidR="008A5772">
        <w:rPr>
          <w:rFonts w:asciiTheme="majorBidi" w:eastAsia="SimSun" w:hAnsiTheme="majorBidi" w:cstheme="majorBidi"/>
          <w:b w:val="0"/>
          <w:color w:val="000000" w:themeColor="text1"/>
          <w:spacing w:val="-1"/>
          <w:sz w:val="20"/>
          <w:szCs w:val="20"/>
          <w:lang w:val="en-US" w:eastAsia="x-none"/>
        </w:rPr>
        <w:instrText xml:space="preserve"> ADDIN EN.CITE &lt;EndNote&gt;&lt;Cite&gt;&lt;Author&gt;Sidhu&lt;/Author&gt;&lt;Year&gt;2024&lt;/Year&gt;&lt;RecNum&gt;2536&lt;/RecNum&gt;&lt;DisplayText&gt;[8]&lt;/DisplayText&gt;&lt;record&gt;&lt;rec-number&gt;2536&lt;/rec-number&gt;&lt;foreign-keys&gt;&lt;key app="EN" db-id="ws9z0pfsbwtxw6ezxvyp5ps6dsxpfpf5e2az" timestamp="1769459338"&gt;2536&lt;/key&gt;&lt;/foreign-keys&gt;&lt;ref-type name="Journal Article"&gt;17&lt;/ref-type&gt;&lt;contributors&gt;&lt;authors&gt;&lt;author&gt;Sidhu, Amandeep Singh&lt;/author&gt;&lt;author&gt;Siddique, Rafat %J Construction&lt;/author&gt;&lt;author&gt;building materials&lt;/author&gt;&lt;/authors&gt;&lt;/contributors&gt;&lt;titles&gt;&lt;title&gt;Review on effect of curing methods on high strength concrete&lt;/title&gt;&lt;/titles&gt;&lt;pages&gt;136858&lt;/pages&gt;&lt;volume&gt;438&lt;/volume&gt;&lt;dates&gt;&lt;year&gt;2024&lt;/year&gt;&lt;/dates&gt;&lt;isbn&gt;0950-0618&lt;/isbn&gt;&lt;urls&gt;&lt;/urls&gt;&lt;/record&gt;&lt;/Cite&gt;&lt;/EndNote&gt;</w:instrText>
      </w:r>
      <w:r w:rsidR="008A5772">
        <w:rPr>
          <w:rFonts w:asciiTheme="majorBidi" w:eastAsia="SimSun" w:hAnsiTheme="majorBidi" w:cstheme="majorBidi"/>
          <w:b w:val="0"/>
          <w:color w:val="000000" w:themeColor="text1"/>
          <w:spacing w:val="-1"/>
          <w:sz w:val="20"/>
          <w:szCs w:val="20"/>
          <w:lang w:val="en-US" w:eastAsia="x-none"/>
        </w:rPr>
        <w:fldChar w:fldCharType="separate"/>
      </w:r>
      <w:r w:rsidR="008A5772">
        <w:rPr>
          <w:rFonts w:asciiTheme="majorBidi" w:eastAsia="SimSun" w:hAnsiTheme="majorBidi" w:cstheme="majorBidi"/>
          <w:b w:val="0"/>
          <w:noProof/>
          <w:color w:val="000000" w:themeColor="text1"/>
          <w:spacing w:val="-1"/>
          <w:sz w:val="20"/>
          <w:szCs w:val="20"/>
          <w:lang w:val="en-US" w:eastAsia="x-none"/>
        </w:rPr>
        <w:t>[8]</w:t>
      </w:r>
      <w:r w:rsidR="008A5772">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This indicates that HSC is more likely to experience sudden, brittle fractures.</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Furthermore, the autogenous shrinkage values in HSC have been shown to significantly increase the possibility of premature cracking, owing to values reported to be around 500 micro</w:t>
      </w:r>
      <w:r w:rsidR="00F943E5">
        <w:rPr>
          <w:rFonts w:asciiTheme="majorBidi" w:eastAsia="SimSun" w:hAnsiTheme="majorBidi" w:cstheme="majorBidi"/>
          <w:b w:val="0"/>
          <w:color w:val="000000" w:themeColor="text1"/>
          <w:spacing w:val="-1"/>
          <w:sz w:val="20"/>
          <w:szCs w:val="20"/>
          <w:lang w:val="en-US" w:eastAsia="x-none"/>
        </w:rPr>
        <w:t xml:space="preserve"> </w:t>
      </w:r>
      <w:r w:rsidR="00795CB9" w:rsidRPr="00B975B4">
        <w:rPr>
          <w:rFonts w:asciiTheme="majorBidi" w:eastAsia="SimSun" w:hAnsiTheme="majorBidi" w:cstheme="majorBidi"/>
          <w:b w:val="0"/>
          <w:color w:val="000000" w:themeColor="text1"/>
          <w:spacing w:val="-1"/>
          <w:sz w:val="20"/>
          <w:szCs w:val="20"/>
          <w:lang w:val="en-US" w:eastAsia="x-none"/>
        </w:rPr>
        <w:t>strains</w:t>
      </w:r>
      <w:r w:rsidRPr="00B975B4">
        <w:rPr>
          <w:rFonts w:asciiTheme="majorBidi" w:eastAsia="SimSun" w:hAnsiTheme="majorBidi" w:cstheme="majorBidi"/>
          <w:b w:val="0"/>
          <w:color w:val="000000" w:themeColor="text1"/>
          <w:spacing w:val="-1"/>
          <w:sz w:val="20"/>
          <w:szCs w:val="20"/>
          <w:lang w:val="en-US" w:eastAsia="x-none"/>
        </w:rPr>
        <w:t>, which is approximately double the micro</w:t>
      </w:r>
      <w:r w:rsidR="00F943E5">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strain measurement of normal-strength concrete</w:t>
      </w:r>
      <w:r w:rsidR="00BE35E9">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Understanding the limitations of HSC has inspired research aimed at improving the ductility, crack resistance, and energy absorption capacity of HSC while maintaining its compressive strength.</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Modified or alternative materials that enhance the flexibility and crack control of high-strength concrete have become an important focus area in advanced concrete research</w:t>
      </w:r>
      <w:r w:rsidR="008A5772">
        <w:rPr>
          <w:rFonts w:asciiTheme="majorBidi" w:eastAsia="SimSun" w:hAnsiTheme="majorBidi" w:cstheme="majorBidi"/>
          <w:b w:val="0"/>
          <w:color w:val="000000" w:themeColor="text1"/>
          <w:spacing w:val="-1"/>
          <w:sz w:val="20"/>
          <w:szCs w:val="20"/>
          <w:lang w:val="en-US" w:eastAsia="x-none"/>
        </w:rPr>
        <w:t xml:space="preserve"> </w:t>
      </w:r>
      <w:r w:rsidR="008A5772">
        <w:rPr>
          <w:rFonts w:asciiTheme="majorBidi" w:eastAsia="SimSun" w:hAnsiTheme="majorBidi" w:cstheme="majorBidi"/>
          <w:b w:val="0"/>
          <w:color w:val="000000" w:themeColor="text1"/>
          <w:spacing w:val="-1"/>
          <w:sz w:val="20"/>
          <w:szCs w:val="20"/>
          <w:lang w:val="en-US" w:eastAsia="x-none"/>
        </w:rPr>
        <w:fldChar w:fldCharType="begin"/>
      </w:r>
      <w:r w:rsidR="0057455D">
        <w:rPr>
          <w:rFonts w:asciiTheme="majorBidi" w:eastAsia="SimSun" w:hAnsiTheme="majorBidi" w:cstheme="majorBidi"/>
          <w:b w:val="0"/>
          <w:color w:val="000000" w:themeColor="text1"/>
          <w:spacing w:val="-1"/>
          <w:sz w:val="20"/>
          <w:szCs w:val="20"/>
          <w:lang w:val="en-US" w:eastAsia="x-none"/>
        </w:rPr>
        <w:instrText xml:space="preserve"> ADDIN EN.CITE &lt;EndNote&gt;&lt;Cite&gt;&lt;Author&gt;Tahwia&lt;/Author&gt;&lt;Year&gt;2024&lt;/Year&gt;&lt;RecNum&gt;2537&lt;/RecNum&gt;&lt;DisplayText&gt;[9, 10]&lt;/DisplayText&gt;&lt;record&gt;&lt;rec-number&gt;2537&lt;/rec-number&gt;&lt;foreign-keys&gt;&lt;key app="EN" db-id="ws9z0pfsbwtxw6ezxvyp5ps6dsxpfpf5e2az" timestamp="1769459391"&gt;2537&lt;/key&gt;&lt;/foreign-keys&gt;&lt;ref-type name="Journal Article"&gt;17&lt;/ref-type&gt;&lt;contributors&gt;&lt;authors&gt;&lt;author&gt;Tahwia, Ahmed M&lt;/author&gt;&lt;author&gt;Abdellatief, Mohamed&lt;/author&gt;&lt;author&gt;Abd Elrahman, Mohamed %J Construction&lt;/author&gt;&lt;author&gt;Building Materials&lt;/author&gt;&lt;/authors&gt;&lt;/contributors&gt;&lt;titles&gt;&lt;title&gt;Durability and ecological assessment of low-carbon high-strength concrete with short AR-glass fibers: effects of high-volume of solid waste materials&lt;/title&gt;&lt;/titles&gt;&lt;pages&gt;136422&lt;/pages&gt;&lt;volume&gt;429&lt;/volume&gt;&lt;dates&gt;&lt;year&gt;2024&lt;/year&gt;&lt;/dates&gt;&lt;isbn&gt;0950-0618&lt;/isbn&gt;&lt;urls&gt;&lt;/urls&gt;&lt;/record&gt;&lt;/Cite&gt;&lt;Cite&gt;&lt;Author&gt;Mashaan&lt;/Author&gt;&lt;Year&gt;2025&lt;/Year&gt;&lt;RecNum&gt;2538&lt;/RecNum&gt;&lt;record&gt;&lt;rec-number&gt;2538&lt;/rec-number&gt;&lt;foreign-keys&gt;&lt;key app="EN" db-id="ws9z0pfsbwtxw6ezxvyp5ps6dsxpfpf5e2az" timestamp="1769459444"&gt;2538&lt;/key&gt;&lt;/foreign-keys&gt;&lt;ref-type name="Journal Article"&gt;17&lt;/ref-type&gt;&lt;contributors&gt;&lt;authors&gt;&lt;author&gt;Mashaan, Nuha S&lt;/author&gt;&lt;author&gt;Oguntayo, Daniel O&lt;/author&gt;&lt;author&gt;Dassanayake, Chathurika %J Materials&lt;/author&gt;&lt;/authors&gt;&lt;/contributors&gt;&lt;titles&gt;&lt;title&gt;Waste by-products in asphalt concrete pavement construction: a review&lt;/title&gt;&lt;/titles&gt;&lt;pages&gt;4092&lt;/pages&gt;&lt;volume&gt;18&lt;/volume&gt;&lt;number&gt;17&lt;/number&gt;&lt;dates&gt;&lt;year&gt;2025&lt;/year&gt;&lt;/dates&gt;&lt;isbn&gt;1996-1944&lt;/isbn&gt;&lt;urls&gt;&lt;/urls&gt;&lt;/record&gt;&lt;/Cite&gt;&lt;/EndNote&gt;</w:instrText>
      </w:r>
      <w:r w:rsidR="008A5772">
        <w:rPr>
          <w:rFonts w:asciiTheme="majorBidi" w:eastAsia="SimSun" w:hAnsiTheme="majorBidi" w:cstheme="majorBidi"/>
          <w:b w:val="0"/>
          <w:color w:val="000000" w:themeColor="text1"/>
          <w:spacing w:val="-1"/>
          <w:sz w:val="20"/>
          <w:szCs w:val="20"/>
          <w:lang w:val="en-US" w:eastAsia="x-none"/>
        </w:rPr>
        <w:fldChar w:fldCharType="separate"/>
      </w:r>
      <w:r w:rsidR="0057455D">
        <w:rPr>
          <w:rFonts w:asciiTheme="majorBidi" w:eastAsia="SimSun" w:hAnsiTheme="majorBidi" w:cstheme="majorBidi"/>
          <w:b w:val="0"/>
          <w:noProof/>
          <w:color w:val="000000" w:themeColor="text1"/>
          <w:spacing w:val="-1"/>
          <w:sz w:val="20"/>
          <w:szCs w:val="20"/>
          <w:lang w:val="en-US" w:eastAsia="x-none"/>
        </w:rPr>
        <w:t>[9, 10]</w:t>
      </w:r>
      <w:r w:rsidR="008A5772">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p>
    <w:p w14:paraId="448B44E0" w14:textId="107400A4" w:rsidR="00BC6DA2" w:rsidRPr="0054672C" w:rsidRDefault="00B975B4" w:rsidP="008B30D6">
      <w:pPr>
        <w:pStyle w:val="RSCB04AHeadingSection"/>
        <w:spacing w:before="0" w:after="0"/>
        <w:jc w:val="both"/>
        <w:rPr>
          <w:rFonts w:asciiTheme="majorBidi" w:eastAsia="SimSun" w:hAnsiTheme="majorBidi" w:cstheme="majorBidi"/>
          <w:b w:val="0"/>
          <w:color w:val="000000" w:themeColor="text1"/>
          <w:spacing w:val="-1"/>
          <w:sz w:val="20"/>
          <w:szCs w:val="20"/>
          <w:lang w:val="en-US" w:eastAsia="x-none"/>
        </w:rPr>
      </w:pPr>
      <w:r w:rsidRPr="00B975B4">
        <w:rPr>
          <w:rFonts w:asciiTheme="majorBidi" w:eastAsia="SimSun" w:hAnsiTheme="majorBidi" w:cstheme="majorBidi"/>
          <w:b w:val="0"/>
          <w:color w:val="000000" w:themeColor="text1"/>
          <w:spacing w:val="-1"/>
          <w:sz w:val="20"/>
          <w:szCs w:val="20"/>
          <w:lang w:val="en-US" w:eastAsia="x-none"/>
        </w:rPr>
        <w:t>The unique viscoelastic characteristics of asphalt-based materials and their ability to resist moisture penetration consistently make them an attractive choice as modifiers in cementitious composites.</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Owing to the temperature-dependent mechanical properties of asphalt, it can dissipate energy and accommodate deformation better than rigid cement phases</w:t>
      </w:r>
      <w:r w:rsidR="008A5772">
        <w:rPr>
          <w:rFonts w:asciiTheme="majorBidi" w:eastAsia="SimSun" w:hAnsiTheme="majorBidi" w:cstheme="majorBidi"/>
          <w:b w:val="0"/>
          <w:color w:val="000000" w:themeColor="text1"/>
          <w:spacing w:val="-1"/>
          <w:sz w:val="20"/>
          <w:szCs w:val="20"/>
          <w:lang w:val="en-US" w:eastAsia="x-none"/>
        </w:rPr>
        <w:t xml:space="preserve"> </w:t>
      </w:r>
      <w:r w:rsidR="008A5772">
        <w:rPr>
          <w:rFonts w:asciiTheme="majorBidi" w:eastAsia="SimSun" w:hAnsiTheme="majorBidi" w:cstheme="majorBidi"/>
          <w:b w:val="0"/>
          <w:color w:val="000000" w:themeColor="text1"/>
          <w:spacing w:val="-1"/>
          <w:sz w:val="20"/>
          <w:szCs w:val="20"/>
          <w:lang w:val="en-US" w:eastAsia="x-none"/>
        </w:rPr>
        <w:fldChar w:fldCharType="begin"/>
      </w:r>
      <w:r w:rsidR="008A5772">
        <w:rPr>
          <w:rFonts w:asciiTheme="majorBidi" w:eastAsia="SimSun" w:hAnsiTheme="majorBidi" w:cstheme="majorBidi"/>
          <w:b w:val="0"/>
          <w:color w:val="000000" w:themeColor="text1"/>
          <w:spacing w:val="-1"/>
          <w:sz w:val="20"/>
          <w:szCs w:val="20"/>
          <w:lang w:val="en-US" w:eastAsia="x-none"/>
        </w:rPr>
        <w:instrText xml:space="preserve"> ADDIN EN.CITE &lt;EndNote&gt;&lt;Cite&gt;&lt;Author&gt;Mashaan&lt;/Author&gt;&lt;Year&gt;2025&lt;/Year&gt;&lt;RecNum&gt;2538&lt;/RecNum&gt;&lt;DisplayText&gt;[10]&lt;/DisplayText&gt;&lt;record&gt;&lt;rec-number&gt;2538&lt;/rec-number&gt;&lt;foreign-keys&gt;&lt;key app="EN" db-id="ws9z0pfsbwtxw6ezxvyp5ps6dsxpfpf5e2az" timestamp="1769459444"&gt;2538&lt;/key&gt;&lt;/foreign-keys&gt;&lt;ref-type name="Journal Article"&gt;17&lt;/ref-type&gt;&lt;contributors&gt;&lt;authors&gt;&lt;author&gt;Mashaan, Nuha S&lt;/author&gt;&lt;author&gt;Oguntayo, Daniel O&lt;/author&gt;&lt;author&gt;Dassanayake, Chathurika %J Materials&lt;/author&gt;&lt;/authors&gt;&lt;/contributors&gt;&lt;titles&gt;&lt;title&gt;Waste by-products in asphalt concrete pavement construction: a review&lt;/title&gt;&lt;/titles&gt;&lt;pages&gt;4092&lt;/pages&gt;&lt;volume&gt;18&lt;/volume&gt;&lt;number&gt;17&lt;/number&gt;&lt;dates&gt;&lt;year&gt;2025&lt;/year&gt;&lt;/dates&gt;&lt;isbn&gt;1996-1944&lt;/isbn&gt;&lt;urls&gt;&lt;/urls&gt;&lt;/record&gt;&lt;/Cite&gt;&lt;/EndNote&gt;</w:instrText>
      </w:r>
      <w:r w:rsidR="008A5772">
        <w:rPr>
          <w:rFonts w:asciiTheme="majorBidi" w:eastAsia="SimSun" w:hAnsiTheme="majorBidi" w:cstheme="majorBidi"/>
          <w:b w:val="0"/>
          <w:color w:val="000000" w:themeColor="text1"/>
          <w:spacing w:val="-1"/>
          <w:sz w:val="20"/>
          <w:szCs w:val="20"/>
          <w:lang w:val="en-US" w:eastAsia="x-none"/>
        </w:rPr>
        <w:fldChar w:fldCharType="separate"/>
      </w:r>
      <w:r w:rsidR="008A5772">
        <w:rPr>
          <w:rFonts w:asciiTheme="majorBidi" w:eastAsia="SimSun" w:hAnsiTheme="majorBidi" w:cstheme="majorBidi"/>
          <w:b w:val="0"/>
          <w:noProof/>
          <w:color w:val="000000" w:themeColor="text1"/>
          <w:spacing w:val="-1"/>
          <w:sz w:val="20"/>
          <w:szCs w:val="20"/>
          <w:lang w:val="en-US" w:eastAsia="x-none"/>
        </w:rPr>
        <w:t>[10]</w:t>
      </w:r>
      <w:r w:rsidR="008A5772">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However, untreated asphalt in cementitious systems demonstrates poor compatibility, characterized by phase separation, poor interfacial bonding, and a reduction in compressive strength</w:t>
      </w:r>
      <w:r w:rsidR="008A5772">
        <w:rPr>
          <w:rFonts w:asciiTheme="majorBidi" w:eastAsia="SimSun" w:hAnsiTheme="majorBidi" w:cstheme="majorBidi"/>
          <w:b w:val="0"/>
          <w:color w:val="000000" w:themeColor="text1"/>
          <w:spacing w:val="-1"/>
          <w:sz w:val="20"/>
          <w:szCs w:val="20"/>
          <w:lang w:val="en-US" w:eastAsia="x-none"/>
        </w:rPr>
        <w:t xml:space="preserve"> </w:t>
      </w:r>
      <w:r w:rsidR="0057455D">
        <w:rPr>
          <w:rFonts w:asciiTheme="majorBidi" w:eastAsia="SimSun" w:hAnsiTheme="majorBidi" w:cstheme="majorBidi"/>
          <w:b w:val="0"/>
          <w:color w:val="000000" w:themeColor="text1"/>
          <w:spacing w:val="-1"/>
          <w:sz w:val="20"/>
          <w:szCs w:val="20"/>
          <w:lang w:val="en-US" w:eastAsia="x-none"/>
        </w:rPr>
        <w:fldChar w:fldCharType="begin"/>
      </w:r>
      <w:r w:rsidR="0057455D">
        <w:rPr>
          <w:rFonts w:asciiTheme="majorBidi" w:eastAsia="SimSun" w:hAnsiTheme="majorBidi" w:cstheme="majorBidi"/>
          <w:b w:val="0"/>
          <w:color w:val="000000" w:themeColor="text1"/>
          <w:spacing w:val="-1"/>
          <w:sz w:val="20"/>
          <w:szCs w:val="20"/>
          <w:lang w:val="en-US" w:eastAsia="x-none"/>
        </w:rPr>
        <w:instrText xml:space="preserve"> ADDIN EN.CITE &lt;EndNote&gt;&lt;Cite&gt;&lt;Author&gt;Yao&lt;/Author&gt;&lt;Year&gt;2025&lt;/Year&gt;&lt;RecNum&gt;2539&lt;/RecNum&gt;&lt;DisplayText&gt;[11]&lt;/DisplayText&gt;&lt;record&gt;&lt;rec-number&gt;2539&lt;/rec-number&gt;&lt;foreign-keys&gt;&lt;key app="EN" db-id="ws9z0pfsbwtxw6ezxvyp5ps6dsxpfpf5e2az" timestamp="1769459509"&gt;2539&lt;/key&gt;&lt;/foreign-keys&gt;&lt;ref-type name="Journal Article"&gt;17&lt;/ref-type&gt;&lt;contributors&gt;&lt;authors&gt;&lt;author&gt;Yao, Kang&lt;/author&gt;&lt;author&gt;Chen, Xueqin&lt;/author&gt;&lt;author&gt;Dong, Qiao&lt;/author&gt;&lt;author&gt;Shi, Bin&lt;/author&gt;&lt;author&gt;Hu, Xing&lt;/author&gt;&lt;author&gt;Yan, Shiao&lt;/author&gt;&lt;author&gt;Zhang, Jun %J Construction&lt;/author&gt;&lt;author&gt;Building Materials&lt;/author&gt;&lt;/authors&gt;&lt;/contributors&gt;&lt;titles&gt;&lt;title&gt;A novel non-destructive testing approach for asphalt concrete density measurement based on coplanar capacitance: Theory, numerical simulation, and experiment&lt;/title&gt;&lt;/titles&gt;&lt;pages&gt;139727&lt;/pages&gt;&lt;volume&gt;458&lt;/volume&gt;&lt;dates&gt;&lt;year&gt;2025&lt;/year&gt;&lt;/dates&gt;&lt;isbn&gt;0950-0618&lt;/isbn&gt;&lt;urls&gt;&lt;/urls&gt;&lt;/record&gt;&lt;/Cite&gt;&lt;/EndNote&gt;</w:instrText>
      </w:r>
      <w:r w:rsidR="0057455D">
        <w:rPr>
          <w:rFonts w:asciiTheme="majorBidi" w:eastAsia="SimSun" w:hAnsiTheme="majorBidi" w:cstheme="majorBidi"/>
          <w:b w:val="0"/>
          <w:color w:val="000000" w:themeColor="text1"/>
          <w:spacing w:val="-1"/>
          <w:sz w:val="20"/>
          <w:szCs w:val="20"/>
          <w:lang w:val="en-US" w:eastAsia="x-none"/>
        </w:rPr>
        <w:fldChar w:fldCharType="separate"/>
      </w:r>
      <w:r w:rsidR="0057455D">
        <w:rPr>
          <w:rFonts w:asciiTheme="majorBidi" w:eastAsia="SimSun" w:hAnsiTheme="majorBidi" w:cstheme="majorBidi"/>
          <w:b w:val="0"/>
          <w:noProof/>
          <w:color w:val="000000" w:themeColor="text1"/>
          <w:spacing w:val="-1"/>
          <w:sz w:val="20"/>
          <w:szCs w:val="20"/>
          <w:lang w:val="en-US" w:eastAsia="x-none"/>
        </w:rPr>
        <w:t>[11]</w:t>
      </w:r>
      <w:r w:rsidR="0057455D">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Heat treatment of asphalt has been suggested to mitigate these problems</w:t>
      </w:r>
      <w:r w:rsidR="0057455D">
        <w:rPr>
          <w:rFonts w:asciiTheme="majorBidi" w:eastAsia="SimSun" w:hAnsiTheme="majorBidi" w:cstheme="majorBidi"/>
          <w:b w:val="0"/>
          <w:color w:val="000000" w:themeColor="text1"/>
          <w:spacing w:val="-1"/>
          <w:sz w:val="20"/>
          <w:szCs w:val="20"/>
          <w:lang w:val="en-US" w:eastAsia="x-none"/>
        </w:rPr>
        <w:t xml:space="preserve"> </w:t>
      </w:r>
      <w:r w:rsidR="0057455D">
        <w:rPr>
          <w:rFonts w:asciiTheme="majorBidi" w:eastAsia="SimSun" w:hAnsiTheme="majorBidi" w:cstheme="majorBidi"/>
          <w:b w:val="0"/>
          <w:color w:val="000000" w:themeColor="text1"/>
          <w:spacing w:val="-1"/>
          <w:sz w:val="20"/>
          <w:szCs w:val="20"/>
          <w:lang w:val="en-US" w:eastAsia="x-none"/>
        </w:rPr>
        <w:fldChar w:fldCharType="begin"/>
      </w:r>
      <w:r w:rsidR="0057455D">
        <w:rPr>
          <w:rFonts w:asciiTheme="majorBidi" w:eastAsia="SimSun" w:hAnsiTheme="majorBidi" w:cstheme="majorBidi"/>
          <w:b w:val="0"/>
          <w:color w:val="000000" w:themeColor="text1"/>
          <w:spacing w:val="-1"/>
          <w:sz w:val="20"/>
          <w:szCs w:val="20"/>
          <w:lang w:val="en-US" w:eastAsia="x-none"/>
        </w:rPr>
        <w:instrText xml:space="preserve"> ADDIN EN.CITE &lt;EndNote&gt;&lt;Cite&gt;&lt;Author&gt;Bastidas-Martínez&lt;/Author&gt;&lt;Year&gt;2025&lt;/Year&gt;&lt;RecNum&gt;2540&lt;/RecNum&gt;&lt;DisplayText&gt;[12]&lt;/DisplayText&gt;&lt;record&gt;&lt;rec-number&gt;2540&lt;/rec-number&gt;&lt;foreign-keys&gt;&lt;key app="EN" db-id="ws9z0pfsbwtxw6ezxvyp5ps6dsxpfpf5e2az" timestamp="1769459572"&gt;2540&lt;/key&gt;&lt;/foreign-keys&gt;&lt;ref-type name="Journal Article"&gt;17&lt;/ref-type&gt;&lt;contributors&gt;&lt;authors&gt;&lt;author&gt;Bastidas-Martínez, Juan Gabriel&lt;/author&gt;&lt;author&gt;Rondón-Quintana, Hugo Alexander&lt;/author&gt;&lt;author&gt;Moreno-Anselmi, Luis Ángel %J Recycling&lt;/author&gt;&lt;/authors&gt;&lt;/contributors&gt;&lt;titles&gt;&lt;title&gt;Recycled Concrete Aggregate in Asphalt Mixtures: A Review&lt;/title&gt;&lt;/titles&gt;&lt;pages&gt;155&lt;/pages&gt;&lt;volume&gt;10&lt;/volume&gt;&lt;number&gt;4&lt;/number&gt;&lt;dates&gt;&lt;year&gt;2025&lt;/year&gt;&lt;/dates&gt;&lt;isbn&gt;2313-4321&lt;/isbn&gt;&lt;urls&gt;&lt;/urls&gt;&lt;/record&gt;&lt;/Cite&gt;&lt;/EndNote&gt;</w:instrText>
      </w:r>
      <w:r w:rsidR="0057455D">
        <w:rPr>
          <w:rFonts w:asciiTheme="majorBidi" w:eastAsia="SimSun" w:hAnsiTheme="majorBidi" w:cstheme="majorBidi"/>
          <w:b w:val="0"/>
          <w:color w:val="000000" w:themeColor="text1"/>
          <w:spacing w:val="-1"/>
          <w:sz w:val="20"/>
          <w:szCs w:val="20"/>
          <w:lang w:val="en-US" w:eastAsia="x-none"/>
        </w:rPr>
        <w:fldChar w:fldCharType="separate"/>
      </w:r>
      <w:r w:rsidR="0057455D">
        <w:rPr>
          <w:rFonts w:asciiTheme="majorBidi" w:eastAsia="SimSun" w:hAnsiTheme="majorBidi" w:cstheme="majorBidi"/>
          <w:b w:val="0"/>
          <w:noProof/>
          <w:color w:val="000000" w:themeColor="text1"/>
          <w:spacing w:val="-1"/>
          <w:sz w:val="20"/>
          <w:szCs w:val="20"/>
          <w:lang w:val="en-US" w:eastAsia="x-none"/>
        </w:rPr>
        <w:t>[12]</w:t>
      </w:r>
      <w:r w:rsidR="0057455D">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Thermal treatment of asphalt at temperatures between 120°C and 180°C has been shown to reduce the viscosity of asphalt by up to 60% and improve the molecular characteristics that enhance the dispersion of asphalt in cement matrices.</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The adhesion of heat-treated asphalt to cement hydration products, particularly calcium silicate hydrate (C-S-H) gel, was improved</w:t>
      </w:r>
      <w:r w:rsidR="0057455D">
        <w:rPr>
          <w:rFonts w:asciiTheme="majorBidi" w:eastAsia="SimSun" w:hAnsiTheme="majorBidi" w:cstheme="majorBidi"/>
          <w:b w:val="0"/>
          <w:color w:val="000000" w:themeColor="text1"/>
          <w:spacing w:val="-1"/>
          <w:sz w:val="20"/>
          <w:szCs w:val="20"/>
          <w:lang w:val="en-US" w:eastAsia="x-none"/>
        </w:rPr>
        <w:t xml:space="preserve"> </w:t>
      </w:r>
      <w:r w:rsidR="0057455D">
        <w:rPr>
          <w:rFonts w:asciiTheme="majorBidi" w:eastAsia="SimSun" w:hAnsiTheme="majorBidi" w:cstheme="majorBidi"/>
          <w:b w:val="0"/>
          <w:color w:val="000000" w:themeColor="text1"/>
          <w:spacing w:val="-1"/>
          <w:sz w:val="20"/>
          <w:szCs w:val="20"/>
          <w:lang w:val="en-US" w:eastAsia="x-none"/>
        </w:rPr>
        <w:fldChar w:fldCharType="begin"/>
      </w:r>
      <w:r w:rsidR="0057455D">
        <w:rPr>
          <w:rFonts w:asciiTheme="majorBidi" w:eastAsia="SimSun" w:hAnsiTheme="majorBidi" w:cstheme="majorBidi"/>
          <w:b w:val="0"/>
          <w:color w:val="000000" w:themeColor="text1"/>
          <w:spacing w:val="-1"/>
          <w:sz w:val="20"/>
          <w:szCs w:val="20"/>
          <w:lang w:val="en-US" w:eastAsia="x-none"/>
        </w:rPr>
        <w:instrText xml:space="preserve"> ADDIN EN.CITE &lt;EndNote&gt;&lt;Cite&gt;&lt;Author&gt;Wang&lt;/Author&gt;&lt;Year&gt;2025&lt;/Year&gt;&lt;RecNum&gt;2541&lt;/RecNum&gt;&lt;DisplayText&gt;[13]&lt;/DisplayText&gt;&lt;record&gt;&lt;rec-number&gt;2541&lt;/rec-number&gt;&lt;foreign-keys&gt;&lt;key app="EN" db-id="ws9z0pfsbwtxw6ezxvyp5ps6dsxpfpf5e2az" timestamp="1769459664"&gt;2541&lt;/key&gt;&lt;/foreign-keys&gt;&lt;ref-type name="Journal Article"&gt;17&lt;/ref-type&gt;&lt;contributors&gt;&lt;authors&gt;&lt;author&gt;Wang, Min&lt;/author&gt;&lt;author&gt;Zhang, Zhiheng&lt;/author&gt;&lt;author&gt;Liu, Fuyong&lt;/author&gt;&lt;author&gt;He, Hongwei&lt;/author&gt;&lt;author&gt;Zhang, Heng&lt;/author&gt;&lt;author&gt;Yu, Wenwen&lt;/author&gt;&lt;author&gt;Xu, Jianjun %J Fuel&lt;/author&gt;&lt;/authors&gt;&lt;/contributors&gt;&lt;titles&gt;&lt;title&gt;Evolution of phase morphology and rheological behavior during heat treating for modified bitumen with SBS of different molecular architecture&lt;/title&gt;&lt;/titles&gt;&lt;pages&gt;134964&lt;/pages&gt;&lt;volume&gt;393&lt;/volume&gt;&lt;dates&gt;&lt;year&gt;2025&lt;/year&gt;&lt;/dates&gt;&lt;isbn&gt;0016-2361&lt;/isbn&gt;&lt;urls&gt;&lt;/urls&gt;&lt;/record&gt;&lt;/Cite&gt;&lt;/EndNote&gt;</w:instrText>
      </w:r>
      <w:r w:rsidR="0057455D">
        <w:rPr>
          <w:rFonts w:asciiTheme="majorBidi" w:eastAsia="SimSun" w:hAnsiTheme="majorBidi" w:cstheme="majorBidi"/>
          <w:b w:val="0"/>
          <w:color w:val="000000" w:themeColor="text1"/>
          <w:spacing w:val="-1"/>
          <w:sz w:val="20"/>
          <w:szCs w:val="20"/>
          <w:lang w:val="en-US" w:eastAsia="x-none"/>
        </w:rPr>
        <w:fldChar w:fldCharType="separate"/>
      </w:r>
      <w:r w:rsidR="0057455D">
        <w:rPr>
          <w:rFonts w:asciiTheme="majorBidi" w:eastAsia="SimSun" w:hAnsiTheme="majorBidi" w:cstheme="majorBidi"/>
          <w:b w:val="0"/>
          <w:noProof/>
          <w:color w:val="000000" w:themeColor="text1"/>
          <w:spacing w:val="-1"/>
          <w:sz w:val="20"/>
          <w:szCs w:val="20"/>
          <w:lang w:val="en-US" w:eastAsia="x-none"/>
        </w:rPr>
        <w:t>[13]</w:t>
      </w:r>
      <w:r w:rsidR="0057455D">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p>
    <w:p w14:paraId="2DDE17CC" w14:textId="515AD080" w:rsidR="00BC6DA2" w:rsidRPr="001B72D2" w:rsidRDefault="00B975B4" w:rsidP="008B30D6">
      <w:pPr>
        <w:pStyle w:val="RSCB04AHeadingSection"/>
        <w:spacing w:before="0" w:after="0"/>
        <w:jc w:val="both"/>
        <w:rPr>
          <w:rFonts w:asciiTheme="majorBidi" w:eastAsia="SimSun" w:hAnsiTheme="majorBidi" w:cstheme="majorBidi"/>
          <w:b w:val="0"/>
          <w:color w:val="000000" w:themeColor="text1"/>
          <w:spacing w:val="-1"/>
          <w:sz w:val="20"/>
          <w:szCs w:val="20"/>
          <w:lang w:val="en-US" w:eastAsia="x-none"/>
        </w:rPr>
      </w:pPr>
      <w:r w:rsidRPr="00B975B4">
        <w:rPr>
          <w:rFonts w:asciiTheme="majorBidi" w:eastAsia="SimSun" w:hAnsiTheme="majorBidi" w:cstheme="majorBidi"/>
          <w:b w:val="0"/>
          <w:color w:val="000000" w:themeColor="text1"/>
          <w:spacing w:val="-1"/>
          <w:sz w:val="20"/>
          <w:szCs w:val="20"/>
          <w:lang w:val="en-US" w:eastAsia="x-none"/>
        </w:rPr>
        <w:t>In the past decade, numerous experimental studies have been conducted on the mechanical performance of high-strength concrete with heat-treated asphalt</w:t>
      </w:r>
      <w:r w:rsidR="0057455D">
        <w:rPr>
          <w:rFonts w:asciiTheme="majorBidi" w:eastAsia="SimSun" w:hAnsiTheme="majorBidi" w:cstheme="majorBidi"/>
          <w:b w:val="0"/>
          <w:color w:val="000000" w:themeColor="text1"/>
          <w:spacing w:val="-1"/>
          <w:sz w:val="20"/>
          <w:szCs w:val="20"/>
          <w:lang w:val="en-US" w:eastAsia="x-none"/>
        </w:rPr>
        <w:t xml:space="preserve"> </w:t>
      </w:r>
      <w:r w:rsidR="0057455D">
        <w:rPr>
          <w:rFonts w:asciiTheme="majorBidi" w:eastAsia="SimSun" w:hAnsiTheme="majorBidi" w:cstheme="majorBidi"/>
          <w:b w:val="0"/>
          <w:color w:val="000000" w:themeColor="text1"/>
          <w:spacing w:val="-1"/>
          <w:sz w:val="20"/>
          <w:szCs w:val="20"/>
          <w:lang w:val="en-US" w:eastAsia="x-none"/>
        </w:rPr>
        <w:fldChar w:fldCharType="begin"/>
      </w:r>
      <w:r w:rsidR="0057455D">
        <w:rPr>
          <w:rFonts w:asciiTheme="majorBidi" w:eastAsia="SimSun" w:hAnsiTheme="majorBidi" w:cstheme="majorBidi"/>
          <w:b w:val="0"/>
          <w:color w:val="000000" w:themeColor="text1"/>
          <w:spacing w:val="-1"/>
          <w:sz w:val="20"/>
          <w:szCs w:val="20"/>
          <w:lang w:val="en-US" w:eastAsia="x-none"/>
        </w:rPr>
        <w:instrText xml:space="preserve"> ADDIN EN.CITE &lt;EndNote&gt;&lt;Cite&gt;&lt;Author&gt;Alam&lt;/Author&gt;&lt;Year&gt;2024&lt;/Year&gt;&lt;RecNum&gt;2542&lt;/RecNum&gt;&lt;DisplayText&gt;[14]&lt;/DisplayText&gt;&lt;record&gt;&lt;rec-number&gt;2542&lt;/rec-number&gt;&lt;foreign-keys&gt;&lt;key app="EN" db-id="ws9z0pfsbwtxw6ezxvyp5ps6dsxpfpf5e2az" timestamp="1769459840"&gt;2542&lt;/key&gt;&lt;/foreign-keys&gt;&lt;ref-type name="Journal Article"&gt;17&lt;/ref-type&gt;&lt;contributors&gt;&lt;authors&gt;&lt;author&gt;Alam, Md Rakibul&lt;/author&gt;&lt;author&gt;Safiuddin, Md&lt;/author&gt;&lt;author&gt;Collins, Christopher Michael&lt;/author&gt;&lt;author&gt;Hossain, Kamal&lt;/author&gt;&lt;author&gt;Bazan, Carlos %J International Journal of Pavement Engineering&lt;/author&gt;&lt;/authors&gt;&lt;/contributors&gt;&lt;titles&gt;&lt;title&gt;Innovative use of nanomaterials for improving performance of asphalt binder and asphaltic concrete: a state-of-the-art review&lt;/title&gt;&lt;/titles&gt;&lt;pages&gt;2370567&lt;/pages&gt;&lt;volume&gt;25&lt;/volume&gt;&lt;number&gt;1&lt;/number&gt;&lt;dates&gt;&lt;year&gt;2024&lt;/year&gt;&lt;/dates&gt;&lt;isbn&gt;1029-8436&lt;/isbn&gt;&lt;urls&gt;&lt;/urls&gt;&lt;/record&gt;&lt;/Cite&gt;&lt;/EndNote&gt;</w:instrText>
      </w:r>
      <w:r w:rsidR="0057455D">
        <w:rPr>
          <w:rFonts w:asciiTheme="majorBidi" w:eastAsia="SimSun" w:hAnsiTheme="majorBidi" w:cstheme="majorBidi"/>
          <w:b w:val="0"/>
          <w:color w:val="000000" w:themeColor="text1"/>
          <w:spacing w:val="-1"/>
          <w:sz w:val="20"/>
          <w:szCs w:val="20"/>
          <w:lang w:val="en-US" w:eastAsia="x-none"/>
        </w:rPr>
        <w:fldChar w:fldCharType="separate"/>
      </w:r>
      <w:r w:rsidR="0057455D">
        <w:rPr>
          <w:rFonts w:asciiTheme="majorBidi" w:eastAsia="SimSun" w:hAnsiTheme="majorBidi" w:cstheme="majorBidi"/>
          <w:b w:val="0"/>
          <w:noProof/>
          <w:color w:val="000000" w:themeColor="text1"/>
          <w:spacing w:val="-1"/>
          <w:sz w:val="20"/>
          <w:szCs w:val="20"/>
          <w:lang w:val="en-US" w:eastAsia="x-none"/>
        </w:rPr>
        <w:t>[14]</w:t>
      </w:r>
      <w:r w:rsidR="0057455D">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Research suggests that heat-treated asphalt, in small proportions of approximately 2-6% by weight of cement, can considerably enhance some tensile-related properties while still retaining a high level of compressive strength.</w:t>
      </w:r>
      <w:r w:rsidR="00BC6DA2" w:rsidRPr="0054672C">
        <w:rPr>
          <w:rFonts w:asciiTheme="majorBidi" w:eastAsia="SimSun" w:hAnsiTheme="majorBidi" w:cstheme="majorBidi"/>
          <w:b w:val="0"/>
          <w:color w:val="000000" w:themeColor="text1"/>
          <w:spacing w:val="-1"/>
          <w:sz w:val="20"/>
          <w:szCs w:val="20"/>
          <w:lang w:val="en-US" w:eastAsia="x-none"/>
        </w:rPr>
        <w:t xml:space="preserve"> Studies have noted compressive strength reductions in the range of 5</w:t>
      </w:r>
      <w:r w:rsidR="001B72D2">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12% compared to the control HSC mixes</w:t>
      </w:r>
      <w:r w:rsidR="0057455D">
        <w:rPr>
          <w:rFonts w:asciiTheme="majorBidi" w:eastAsia="SimSun" w:hAnsiTheme="majorBidi" w:cstheme="majorBidi"/>
          <w:b w:val="0"/>
          <w:color w:val="000000" w:themeColor="text1"/>
          <w:spacing w:val="-1"/>
          <w:sz w:val="20"/>
          <w:szCs w:val="20"/>
          <w:lang w:val="en-US" w:eastAsia="x-none"/>
        </w:rPr>
        <w:t xml:space="preserve"> </w:t>
      </w:r>
      <w:r w:rsidR="0057455D">
        <w:rPr>
          <w:rFonts w:asciiTheme="majorBidi" w:eastAsia="SimSun" w:hAnsiTheme="majorBidi" w:cstheme="majorBidi"/>
          <w:b w:val="0"/>
          <w:color w:val="000000" w:themeColor="text1"/>
          <w:spacing w:val="-1"/>
          <w:sz w:val="20"/>
          <w:szCs w:val="20"/>
          <w:lang w:val="en-US" w:eastAsia="x-none"/>
        </w:rPr>
        <w:fldChar w:fldCharType="begin"/>
      </w:r>
      <w:r w:rsidR="0057455D">
        <w:rPr>
          <w:rFonts w:asciiTheme="majorBidi" w:eastAsia="SimSun" w:hAnsiTheme="majorBidi" w:cstheme="majorBidi"/>
          <w:b w:val="0"/>
          <w:color w:val="000000" w:themeColor="text1"/>
          <w:spacing w:val="-1"/>
          <w:sz w:val="20"/>
          <w:szCs w:val="20"/>
          <w:lang w:val="en-US" w:eastAsia="x-none"/>
        </w:rPr>
        <w:instrText xml:space="preserve"> ADDIN EN.CITE &lt;EndNote&gt;&lt;Cite&gt;&lt;Author&gt;Ye&lt;/Author&gt;&lt;Year&gt;2024&lt;/Year&gt;&lt;RecNum&gt;2543&lt;/RecNum&gt;&lt;DisplayText&gt;[15]&lt;/DisplayText&gt;&lt;record&gt;&lt;rec-number&gt;2543&lt;/rec-number&gt;&lt;foreign-keys&gt;&lt;key app="EN" db-id="ws9z0pfsbwtxw6ezxvyp5ps6dsxpfpf5e2az" timestamp="1769459886"&gt;2543&lt;/key&gt;&lt;/foreign-keys&gt;&lt;ref-type name="Journal Article"&gt;17&lt;/ref-type&gt;&lt;contributors&gt;&lt;authors&gt;&lt;author&gt;Ye, Xiangqian&lt;/author&gt;&lt;author&gt;Chen, Yuanyuan&lt;/author&gt;&lt;author&gt;Yang, Hailu&lt;/author&gt;&lt;author&gt;Xiang, Yanmao&lt;/author&gt;&lt;author&gt;Ye, Zhoujing&lt;/author&gt;&lt;author&gt;Li, Wenyu&lt;/author&gt;&lt;author&gt;Hu, Chichun %J Construction&lt;/author&gt;&lt;author&gt;Building Materials&lt;/author&gt;&lt;/authors&gt;&lt;/contributors&gt;&lt;titles&gt;&lt;title&gt;Enhancing self-healing of asphalt mixtures containing recycled concrete aggregates and reclaimed asphalt pavement using induction heating&lt;/title&gt;&lt;/titles&gt;&lt;pages&gt;137361&lt;/pages&gt;&lt;volume&gt;439&lt;/volume&gt;&lt;dates&gt;&lt;year&gt;2024&lt;/year&gt;&lt;/dates&gt;&lt;isbn&gt;0950-0618&lt;/isbn&gt;&lt;urls&gt;&lt;/urls&gt;&lt;/record&gt;&lt;/Cite&gt;&lt;/EndNote&gt;</w:instrText>
      </w:r>
      <w:r w:rsidR="0057455D">
        <w:rPr>
          <w:rFonts w:asciiTheme="majorBidi" w:eastAsia="SimSun" w:hAnsiTheme="majorBidi" w:cstheme="majorBidi"/>
          <w:b w:val="0"/>
          <w:color w:val="000000" w:themeColor="text1"/>
          <w:spacing w:val="-1"/>
          <w:sz w:val="20"/>
          <w:szCs w:val="20"/>
          <w:lang w:val="en-US" w:eastAsia="x-none"/>
        </w:rPr>
        <w:fldChar w:fldCharType="separate"/>
      </w:r>
      <w:r w:rsidR="0057455D">
        <w:rPr>
          <w:rFonts w:asciiTheme="majorBidi" w:eastAsia="SimSun" w:hAnsiTheme="majorBidi" w:cstheme="majorBidi"/>
          <w:b w:val="0"/>
          <w:noProof/>
          <w:color w:val="000000" w:themeColor="text1"/>
          <w:spacing w:val="-1"/>
          <w:sz w:val="20"/>
          <w:szCs w:val="20"/>
          <w:lang w:val="en-US" w:eastAsia="x-none"/>
        </w:rPr>
        <w:t>[15]</w:t>
      </w:r>
      <w:r w:rsidR="0057455D">
        <w:rPr>
          <w:rFonts w:asciiTheme="majorBidi" w:eastAsia="SimSun" w:hAnsiTheme="majorBidi" w:cstheme="majorBidi"/>
          <w:b w:val="0"/>
          <w:color w:val="000000" w:themeColor="text1"/>
          <w:spacing w:val="-1"/>
          <w:sz w:val="20"/>
          <w:szCs w:val="20"/>
          <w:lang w:val="en-US" w:eastAsia="x-none"/>
        </w:rPr>
        <w:fldChar w:fldCharType="end"/>
      </w:r>
      <w:r w:rsidR="00BC6DA2" w:rsidRPr="0054672C">
        <w:rPr>
          <w:rFonts w:asciiTheme="majorBidi" w:eastAsia="SimSun" w:hAnsiTheme="majorBidi" w:cstheme="majorBidi"/>
          <w:b w:val="0"/>
          <w:color w:val="000000" w:themeColor="text1"/>
          <w:spacing w:val="-1"/>
          <w:sz w:val="20"/>
          <w:szCs w:val="20"/>
          <w:lang w:val="en-US" w:eastAsia="x-none"/>
        </w:rPr>
        <w:t xml:space="preserve">. These reductions in compressive strength, </w:t>
      </w:r>
      <w:r w:rsidR="00BC6DA2" w:rsidRPr="001B72D2">
        <w:rPr>
          <w:rFonts w:asciiTheme="majorBidi" w:eastAsia="SimSun" w:hAnsiTheme="majorBidi" w:cstheme="majorBidi"/>
          <w:b w:val="0"/>
          <w:color w:val="000000" w:themeColor="text1"/>
          <w:spacing w:val="-1"/>
          <w:sz w:val="20"/>
          <w:szCs w:val="20"/>
          <w:lang w:val="en-US" w:eastAsia="x-none"/>
        </w:rPr>
        <w:t xml:space="preserve">when balanced with improvements in the tensile strength and other performance markers of the concrete mixes, </w:t>
      </w:r>
      <w:r w:rsidR="00623A58">
        <w:rPr>
          <w:rFonts w:asciiTheme="majorBidi" w:eastAsia="SimSun" w:hAnsiTheme="majorBidi" w:cstheme="majorBidi"/>
          <w:b w:val="0"/>
          <w:color w:val="000000" w:themeColor="text1"/>
          <w:spacing w:val="-1"/>
          <w:sz w:val="20"/>
          <w:szCs w:val="20"/>
          <w:lang w:val="en-US" w:eastAsia="x-none"/>
        </w:rPr>
        <w:t>make</w:t>
      </w:r>
      <w:r w:rsidR="00BC6DA2" w:rsidRPr="001B72D2">
        <w:rPr>
          <w:rFonts w:asciiTheme="majorBidi" w:eastAsia="SimSun" w:hAnsiTheme="majorBidi" w:cstheme="majorBidi"/>
          <w:b w:val="0"/>
          <w:color w:val="000000" w:themeColor="text1"/>
          <w:spacing w:val="-1"/>
          <w:sz w:val="20"/>
          <w:szCs w:val="20"/>
          <w:lang w:val="en-US" w:eastAsia="x-none"/>
        </w:rPr>
        <w:t xml:space="preserve"> the reductions more acceptable. Additionally, asphalt's crack-bridging and stress-relaxation properties have been identified as the main contributors to the observed improvements in splitting tensile strength and flexural strength of up to 30%. </w:t>
      </w:r>
      <w:r w:rsidR="001B72D2" w:rsidRPr="00B975B4">
        <w:rPr>
          <w:rFonts w:asciiTheme="majorBidi" w:eastAsia="SimSun" w:hAnsiTheme="majorBidi" w:cstheme="majorBidi"/>
          <w:b w:val="0"/>
          <w:color w:val="000000" w:themeColor="text1"/>
          <w:spacing w:val="-1"/>
          <w:sz w:val="20"/>
          <w:szCs w:val="20"/>
          <w:lang w:val="en-US" w:eastAsia="x-none"/>
        </w:rPr>
        <w:t>Improvements of up to 40% in the fracture energy are indicative of significant enhancements in ductility and post-cracking behavior</w:t>
      </w:r>
      <w:r w:rsidR="0057455D">
        <w:rPr>
          <w:rFonts w:asciiTheme="majorBidi" w:eastAsia="SimSun" w:hAnsiTheme="majorBidi" w:cstheme="majorBidi"/>
          <w:b w:val="0"/>
          <w:color w:val="000000" w:themeColor="text1"/>
          <w:spacing w:val="-1"/>
          <w:sz w:val="20"/>
          <w:szCs w:val="20"/>
          <w:lang w:val="en-US" w:eastAsia="x-none"/>
        </w:rPr>
        <w:t xml:space="preserve"> </w:t>
      </w:r>
      <w:r w:rsidR="0057455D">
        <w:rPr>
          <w:rFonts w:asciiTheme="majorBidi" w:eastAsia="SimSun" w:hAnsiTheme="majorBidi" w:cstheme="majorBidi"/>
          <w:b w:val="0"/>
          <w:color w:val="000000" w:themeColor="text1"/>
          <w:spacing w:val="-1"/>
          <w:sz w:val="20"/>
          <w:szCs w:val="20"/>
          <w:lang w:val="en-US" w:eastAsia="x-none"/>
        </w:rPr>
        <w:fldChar w:fldCharType="begin"/>
      </w:r>
      <w:r w:rsidR="0057455D">
        <w:rPr>
          <w:rFonts w:asciiTheme="majorBidi" w:eastAsia="SimSun" w:hAnsiTheme="majorBidi" w:cstheme="majorBidi"/>
          <w:b w:val="0"/>
          <w:color w:val="000000" w:themeColor="text1"/>
          <w:spacing w:val="-1"/>
          <w:sz w:val="20"/>
          <w:szCs w:val="20"/>
          <w:lang w:val="en-US" w:eastAsia="x-none"/>
        </w:rPr>
        <w:instrText xml:space="preserve"> ADDIN EN.CITE &lt;EndNote&gt;&lt;Cite&gt;&lt;Author&gt;Qing&lt;/Author&gt;&lt;Year&gt;2022&lt;/Year&gt;&lt;RecNum&gt;2544&lt;/RecNum&gt;&lt;DisplayText&gt;[16]&lt;/DisplayText&gt;&lt;record&gt;&lt;rec-number&gt;2544&lt;/rec-number&gt;&lt;foreign-keys&gt;&lt;key app="EN" db-id="ws9z0pfsbwtxw6ezxvyp5ps6dsxpfpf5e2az" timestamp="1769459930"&gt;2544&lt;/key&gt;&lt;/foreign-keys&gt;&lt;ref-type name="Journal Article"&gt;17&lt;/ref-type&gt;&lt;contributors&gt;&lt;authors&gt;&lt;author&gt;Qing, Zhang&lt;/author&gt;&lt;author&gt;Romaniuk, VN&lt;/author&gt;&lt;author&gt;Qiang, Hou %J Наука и техника&lt;/author&gt;&lt;/authors&gt;&lt;/contributors&gt;&lt;titles&gt;&lt;title&gt;Thermodynamic Approaches in Assessing Quality, Efficiency and Environmental Friendliness of Asphalt Concrete&lt;/title&gt;&lt;/titles&gt;&lt;pages&gt;490-498&lt;/pages&gt;&lt;volume&gt;21&lt;/volume&gt;&lt;number&gt;6&lt;/number&gt;&lt;dates&gt;&lt;year&gt;2022&lt;/year&gt;&lt;/dates&gt;&lt;isbn&gt;2227-1031&lt;/isbn&gt;&lt;urls&gt;&lt;/urls&gt;&lt;/record&gt;&lt;/Cite&gt;&lt;/EndNote&gt;</w:instrText>
      </w:r>
      <w:r w:rsidR="0057455D">
        <w:rPr>
          <w:rFonts w:asciiTheme="majorBidi" w:eastAsia="SimSun" w:hAnsiTheme="majorBidi" w:cstheme="majorBidi"/>
          <w:b w:val="0"/>
          <w:color w:val="000000" w:themeColor="text1"/>
          <w:spacing w:val="-1"/>
          <w:sz w:val="20"/>
          <w:szCs w:val="20"/>
          <w:lang w:val="en-US" w:eastAsia="x-none"/>
        </w:rPr>
        <w:fldChar w:fldCharType="separate"/>
      </w:r>
      <w:r w:rsidR="0057455D">
        <w:rPr>
          <w:rFonts w:asciiTheme="majorBidi" w:eastAsia="SimSun" w:hAnsiTheme="majorBidi" w:cstheme="majorBidi"/>
          <w:b w:val="0"/>
          <w:noProof/>
          <w:color w:val="000000" w:themeColor="text1"/>
          <w:spacing w:val="-1"/>
          <w:sz w:val="20"/>
          <w:szCs w:val="20"/>
          <w:lang w:val="en-US" w:eastAsia="x-none"/>
        </w:rPr>
        <w:t>[16]</w:t>
      </w:r>
      <w:r w:rsidR="0057455D">
        <w:rPr>
          <w:rFonts w:asciiTheme="majorBidi" w:eastAsia="SimSun" w:hAnsiTheme="majorBidi" w:cstheme="majorBidi"/>
          <w:b w:val="0"/>
          <w:color w:val="000000" w:themeColor="text1"/>
          <w:spacing w:val="-1"/>
          <w:sz w:val="20"/>
          <w:szCs w:val="20"/>
          <w:lang w:val="en-US" w:eastAsia="x-none"/>
        </w:rPr>
        <w:fldChar w:fldCharType="end"/>
      </w:r>
      <w:r w:rsidR="001B72D2" w:rsidRPr="00B975B4">
        <w:rPr>
          <w:rFonts w:asciiTheme="majorBidi" w:eastAsia="SimSun" w:hAnsiTheme="majorBidi" w:cstheme="majorBidi"/>
          <w:b w:val="0"/>
          <w:color w:val="000000" w:themeColor="text1"/>
          <w:spacing w:val="-1"/>
          <w:sz w:val="20"/>
          <w:szCs w:val="20"/>
          <w:lang w:val="en-US" w:eastAsia="x-none"/>
        </w:rPr>
        <w:t>.</w:t>
      </w:r>
    </w:p>
    <w:p w14:paraId="518E7544" w14:textId="12C6E032" w:rsidR="00AF6681" w:rsidRDefault="001B72D2" w:rsidP="008B30D6">
      <w:pPr>
        <w:pStyle w:val="RSCB04AHeadingSection"/>
        <w:spacing w:before="0" w:after="0"/>
        <w:jc w:val="both"/>
        <w:rPr>
          <w:rFonts w:asciiTheme="majorBidi" w:eastAsia="SimSun" w:hAnsiTheme="majorBidi" w:cstheme="majorBidi"/>
          <w:b w:val="0"/>
          <w:color w:val="000000" w:themeColor="text1"/>
          <w:spacing w:val="-1"/>
          <w:sz w:val="20"/>
          <w:szCs w:val="20"/>
          <w:lang w:val="en-US" w:eastAsia="x-none"/>
        </w:rPr>
      </w:pPr>
      <w:r w:rsidRPr="00B975B4">
        <w:rPr>
          <w:rFonts w:asciiTheme="majorBidi" w:eastAsia="SimSun" w:hAnsiTheme="majorBidi" w:cstheme="majorBidi"/>
          <w:b w:val="0"/>
          <w:color w:val="000000" w:themeColor="text1"/>
          <w:spacing w:val="-1"/>
          <w:sz w:val="20"/>
          <w:szCs w:val="20"/>
          <w:lang w:val="en-US" w:eastAsia="x-none"/>
        </w:rPr>
        <w:t>Regarding the sustainability initiatives of the construction sector, the application of heat-treated asphalt in high-strength concrete, in addition to performance improvements, is a notable contributor.</w:t>
      </w:r>
      <w:r w:rsidR="00BC6DA2" w:rsidRPr="001B72D2">
        <w:rPr>
          <w:rFonts w:asciiTheme="majorBidi" w:eastAsia="SimSun" w:hAnsiTheme="majorBidi" w:cstheme="majorBidi"/>
          <w:b w:val="0"/>
          <w:color w:val="000000" w:themeColor="text1"/>
          <w:spacing w:val="-1"/>
          <w:sz w:val="20"/>
          <w:szCs w:val="20"/>
          <w:lang w:val="en-US" w:eastAsia="x-none"/>
        </w:rPr>
        <w:t xml:space="preserve"> Around 7-8 % of global CO₂ emissions stem from cement production</w:t>
      </w:r>
      <w:r w:rsidR="0057455D">
        <w:rPr>
          <w:rFonts w:asciiTheme="majorBidi" w:eastAsia="SimSun" w:hAnsiTheme="majorBidi" w:cstheme="majorBidi"/>
          <w:b w:val="0"/>
          <w:color w:val="000000" w:themeColor="text1"/>
          <w:spacing w:val="-1"/>
          <w:sz w:val="20"/>
          <w:szCs w:val="20"/>
          <w:lang w:val="en-US" w:eastAsia="x-none"/>
        </w:rPr>
        <w:t xml:space="preserve"> </w:t>
      </w:r>
      <w:r w:rsidR="0057455D">
        <w:rPr>
          <w:rFonts w:asciiTheme="majorBidi" w:eastAsia="SimSun" w:hAnsiTheme="majorBidi" w:cstheme="majorBidi"/>
          <w:b w:val="0"/>
          <w:color w:val="000000" w:themeColor="text1"/>
          <w:spacing w:val="-1"/>
          <w:sz w:val="20"/>
          <w:szCs w:val="20"/>
          <w:lang w:val="en-US" w:eastAsia="x-none"/>
        </w:rPr>
        <w:fldChar w:fldCharType="begin"/>
      </w:r>
      <w:r w:rsidR="0057455D">
        <w:rPr>
          <w:rFonts w:asciiTheme="majorBidi" w:eastAsia="SimSun" w:hAnsiTheme="majorBidi" w:cstheme="majorBidi"/>
          <w:b w:val="0"/>
          <w:color w:val="000000" w:themeColor="text1"/>
          <w:spacing w:val="-1"/>
          <w:sz w:val="20"/>
          <w:szCs w:val="20"/>
          <w:lang w:val="en-US" w:eastAsia="x-none"/>
        </w:rPr>
        <w:instrText xml:space="preserve"> ADDIN EN.CITE &lt;EndNote&gt;&lt;Cite&gt;&lt;Author&gt;Jia&lt;/Author&gt;&lt;Year&gt;2023&lt;/Year&gt;&lt;RecNum&gt;2545&lt;/RecNum&gt;&lt;DisplayText&gt;[17]&lt;/DisplayText&gt;&lt;record&gt;&lt;rec-number&gt;2545&lt;/rec-number&gt;&lt;foreign-keys&gt;&lt;key app="EN" db-id="ws9z0pfsbwtxw6ezxvyp5ps6dsxpfpf5e2az" timestamp="1769459979"&gt;2545&lt;/key&gt;&lt;/foreign-keys&gt;&lt;ref-type name="Journal Article"&gt;17&lt;/ref-type&gt;&lt;contributors&gt;&lt;authors&gt;&lt;author&gt;Jia, Haichuan&lt;/author&gt;&lt;author&gt;Sheng, Yanping&lt;/author&gt;&lt;author&gt;Guo, Ping&lt;/author&gt;&lt;author&gt;Underwood, Shane&lt;/author&gt;&lt;author&gt;Chen, Huaxin&lt;/author&gt;&lt;author&gt;Kim, Y Richard&lt;/author&gt;&lt;author&gt;Li, Yan&lt;/author&gt;&lt;author&gt;Ma, Qingwei %J journal of traffic&lt;/author&gt;&lt;author&gt;transportation engineering&lt;/author&gt;&lt;/authors&gt;&lt;/contributors&gt;&lt;titles&gt;&lt;title&gt;Effect of synthetic fibers on the mechanical performance of asphalt mixture: A review&lt;/title&gt;&lt;/titles&gt;&lt;pages&gt;331-348&lt;/pages&gt;&lt;volume&gt;10&lt;/volume&gt;&lt;number&gt;3&lt;/number&gt;&lt;dates&gt;&lt;year&gt;2023&lt;/year&gt;&lt;/dates&gt;&lt;isbn&gt;2095-7564&lt;/isbn&gt;&lt;urls&gt;&lt;/urls&gt;&lt;/record&gt;&lt;/Cite&gt;&lt;/EndNote&gt;</w:instrText>
      </w:r>
      <w:r w:rsidR="0057455D">
        <w:rPr>
          <w:rFonts w:asciiTheme="majorBidi" w:eastAsia="SimSun" w:hAnsiTheme="majorBidi" w:cstheme="majorBidi"/>
          <w:b w:val="0"/>
          <w:color w:val="000000" w:themeColor="text1"/>
          <w:spacing w:val="-1"/>
          <w:sz w:val="20"/>
          <w:szCs w:val="20"/>
          <w:lang w:val="en-US" w:eastAsia="x-none"/>
        </w:rPr>
        <w:fldChar w:fldCharType="separate"/>
      </w:r>
      <w:r w:rsidR="0057455D">
        <w:rPr>
          <w:rFonts w:asciiTheme="majorBidi" w:eastAsia="SimSun" w:hAnsiTheme="majorBidi" w:cstheme="majorBidi"/>
          <w:b w:val="0"/>
          <w:noProof/>
          <w:color w:val="000000" w:themeColor="text1"/>
          <w:spacing w:val="-1"/>
          <w:sz w:val="20"/>
          <w:szCs w:val="20"/>
          <w:lang w:val="en-US" w:eastAsia="x-none"/>
        </w:rPr>
        <w:t>[17]</w:t>
      </w:r>
      <w:r w:rsidR="0057455D">
        <w:rPr>
          <w:rFonts w:asciiTheme="majorBidi" w:eastAsia="SimSun" w:hAnsiTheme="majorBidi" w:cstheme="majorBidi"/>
          <w:b w:val="0"/>
          <w:color w:val="000000" w:themeColor="text1"/>
          <w:spacing w:val="-1"/>
          <w:sz w:val="20"/>
          <w:szCs w:val="20"/>
          <w:lang w:val="en-US" w:eastAsia="x-none"/>
        </w:rPr>
        <w:fldChar w:fldCharType="end"/>
      </w:r>
      <w:r w:rsidR="00BC6DA2" w:rsidRPr="001B72D2">
        <w:rPr>
          <w:rFonts w:asciiTheme="majorBidi" w:eastAsia="SimSun" w:hAnsiTheme="majorBidi" w:cstheme="majorBidi"/>
          <w:b w:val="0"/>
          <w:color w:val="000000" w:themeColor="text1"/>
          <w:spacing w:val="-1"/>
          <w:sz w:val="20"/>
          <w:szCs w:val="20"/>
          <w:lang w:val="en-US" w:eastAsia="x-none"/>
        </w:rPr>
        <w:t xml:space="preserve">. </w:t>
      </w:r>
      <w:r w:rsidR="00B975B4" w:rsidRPr="00B975B4">
        <w:rPr>
          <w:rFonts w:asciiTheme="majorBidi" w:eastAsia="SimSun" w:hAnsiTheme="majorBidi" w:cstheme="majorBidi"/>
          <w:b w:val="0"/>
          <w:color w:val="000000" w:themeColor="text1"/>
          <w:spacing w:val="-1"/>
          <w:sz w:val="20"/>
          <w:szCs w:val="20"/>
          <w:lang w:val="en-US" w:eastAsia="x-none"/>
        </w:rPr>
        <w:t>Therefore, initiatives that reduce the need for cement and/or increase the efficiency of the materials used are of paramount importance from an environmental standpoint.</w:t>
      </w:r>
      <w:r w:rsidR="00BC6DA2" w:rsidRPr="001B72D2">
        <w:rPr>
          <w:rFonts w:asciiTheme="majorBidi" w:eastAsia="SimSun" w:hAnsiTheme="majorBidi" w:cstheme="majorBidi"/>
          <w:b w:val="0"/>
          <w:color w:val="000000" w:themeColor="text1"/>
          <w:spacing w:val="-1"/>
          <w:sz w:val="20"/>
          <w:szCs w:val="20"/>
          <w:lang w:val="en-US" w:eastAsia="x-none"/>
        </w:rPr>
        <w:t xml:space="preserve"> Numerous researchers have reported that the use of asphalt, and particularly the use of reclaimed asphalt, can reduce the total binder volume by up to 10 percent, at no risk to the performance of the structure</w:t>
      </w:r>
      <w:r w:rsidR="0057455D">
        <w:rPr>
          <w:rFonts w:asciiTheme="majorBidi" w:eastAsia="SimSun" w:hAnsiTheme="majorBidi" w:cstheme="majorBidi"/>
          <w:b w:val="0"/>
          <w:color w:val="000000" w:themeColor="text1"/>
          <w:spacing w:val="-1"/>
          <w:sz w:val="20"/>
          <w:szCs w:val="20"/>
          <w:lang w:val="en-US" w:eastAsia="x-none"/>
        </w:rPr>
        <w:t xml:space="preserve"> </w:t>
      </w:r>
      <w:r w:rsidR="0057455D">
        <w:rPr>
          <w:rFonts w:asciiTheme="majorBidi" w:eastAsia="SimSun" w:hAnsiTheme="majorBidi" w:cstheme="majorBidi"/>
          <w:b w:val="0"/>
          <w:color w:val="000000" w:themeColor="text1"/>
          <w:spacing w:val="-1"/>
          <w:sz w:val="20"/>
          <w:szCs w:val="20"/>
          <w:lang w:val="en-US" w:eastAsia="x-none"/>
        </w:rPr>
        <w:fldChar w:fldCharType="begin"/>
      </w:r>
      <w:r w:rsidR="0057455D">
        <w:rPr>
          <w:rFonts w:asciiTheme="majorBidi" w:eastAsia="SimSun" w:hAnsiTheme="majorBidi" w:cstheme="majorBidi"/>
          <w:b w:val="0"/>
          <w:color w:val="000000" w:themeColor="text1"/>
          <w:spacing w:val="-1"/>
          <w:sz w:val="20"/>
          <w:szCs w:val="20"/>
          <w:lang w:val="en-US" w:eastAsia="x-none"/>
        </w:rPr>
        <w:instrText xml:space="preserve"> ADDIN EN.CITE &lt;EndNote&gt;&lt;Cite&gt;&lt;Author&gt;Yu&lt;/Author&gt;&lt;Year&gt;2022&lt;/Year&gt;&lt;RecNum&gt;2546&lt;/RecNum&gt;&lt;DisplayText&gt;[18]&lt;/DisplayText&gt;&lt;record&gt;&lt;rec-number&gt;2546&lt;/rec-number&gt;&lt;foreign-keys&gt;&lt;key app="EN" db-id="ws9z0pfsbwtxw6ezxvyp5ps6dsxpfpf5e2az" timestamp="1769460023"&gt;2546&lt;/key&gt;&lt;/foreign-keys&gt;&lt;ref-type name="Journal Article"&gt;17&lt;/ref-type&gt;&lt;contributors&gt;&lt;authors&gt;&lt;author&gt;Yu, Xin&lt;/author&gt;&lt;author&gt;Liu, Quantao&lt;/author&gt;&lt;author&gt;Wan, Pei&lt;/author&gt;&lt;author&gt;Song, Jiangkai&lt;/author&gt;&lt;author&gt;Wang, Huan&lt;/author&gt;&lt;author&gt;Zhao, Feiyang&lt;/author&gt;&lt;author&gt;Wang, Yafei&lt;/author&gt;&lt;author&gt;Wu, Jinyi %J Materials&lt;/author&gt;&lt;/authors&gt;&lt;/contributors&gt;&lt;titles&gt;&lt;title&gt;Effect of ageing on self-healing properties of asphalt concrete containing calcium alginate/attapulgite composite capsules&lt;/title&gt;&lt;/titles&gt;&lt;pages&gt;1414&lt;/pages&gt;&lt;volume&gt;15&lt;/volume&gt;&lt;number&gt;4&lt;/number&gt;&lt;dates&gt;&lt;year&gt;2022&lt;/year&gt;&lt;/dates&gt;&lt;isbn&gt;1996-1944&lt;/isbn&gt;&lt;urls&gt;&lt;/urls&gt;&lt;/record&gt;&lt;/Cite&gt;&lt;/EndNote&gt;</w:instrText>
      </w:r>
      <w:r w:rsidR="0057455D">
        <w:rPr>
          <w:rFonts w:asciiTheme="majorBidi" w:eastAsia="SimSun" w:hAnsiTheme="majorBidi" w:cstheme="majorBidi"/>
          <w:b w:val="0"/>
          <w:color w:val="000000" w:themeColor="text1"/>
          <w:spacing w:val="-1"/>
          <w:sz w:val="20"/>
          <w:szCs w:val="20"/>
          <w:lang w:val="en-US" w:eastAsia="x-none"/>
        </w:rPr>
        <w:fldChar w:fldCharType="separate"/>
      </w:r>
      <w:r w:rsidR="0057455D">
        <w:rPr>
          <w:rFonts w:asciiTheme="majorBidi" w:eastAsia="SimSun" w:hAnsiTheme="majorBidi" w:cstheme="majorBidi"/>
          <w:b w:val="0"/>
          <w:noProof/>
          <w:color w:val="000000" w:themeColor="text1"/>
          <w:spacing w:val="-1"/>
          <w:sz w:val="20"/>
          <w:szCs w:val="20"/>
          <w:lang w:val="en-US" w:eastAsia="x-none"/>
        </w:rPr>
        <w:t>[18]</w:t>
      </w:r>
      <w:r w:rsidR="0057455D">
        <w:rPr>
          <w:rFonts w:asciiTheme="majorBidi" w:eastAsia="SimSun" w:hAnsiTheme="majorBidi" w:cstheme="majorBidi"/>
          <w:b w:val="0"/>
          <w:color w:val="000000" w:themeColor="text1"/>
          <w:spacing w:val="-1"/>
          <w:sz w:val="20"/>
          <w:szCs w:val="20"/>
          <w:lang w:val="en-US" w:eastAsia="x-none"/>
        </w:rPr>
        <w:fldChar w:fldCharType="end"/>
      </w:r>
      <w:r w:rsidR="00BC6DA2" w:rsidRPr="001B72D2">
        <w:rPr>
          <w:rFonts w:asciiTheme="majorBidi" w:eastAsia="SimSun" w:hAnsiTheme="majorBidi" w:cstheme="majorBidi"/>
          <w:b w:val="0"/>
          <w:color w:val="000000" w:themeColor="text1"/>
          <w:spacing w:val="-1"/>
          <w:sz w:val="20"/>
          <w:szCs w:val="20"/>
          <w:lang w:val="en-US" w:eastAsia="x-none"/>
        </w:rPr>
        <w:t xml:space="preserve">. </w:t>
      </w:r>
      <w:r w:rsidR="00B975B4" w:rsidRPr="00B975B4">
        <w:rPr>
          <w:rFonts w:asciiTheme="majorBidi" w:eastAsia="SimSun" w:hAnsiTheme="majorBidi" w:cstheme="majorBidi"/>
          <w:b w:val="0"/>
          <w:color w:val="000000" w:themeColor="text1"/>
          <w:spacing w:val="-1"/>
          <w:sz w:val="20"/>
          <w:szCs w:val="20"/>
          <w:lang w:val="en-US" w:eastAsia="x-none"/>
        </w:rPr>
        <w:t xml:space="preserve">Compared to traditional HSC, asphalt-modified HSC has been reported to have </w:t>
      </w:r>
      <w:r w:rsidR="00EC5247">
        <w:rPr>
          <w:rFonts w:asciiTheme="majorBidi" w:eastAsia="SimSun" w:hAnsiTheme="majorBidi" w:cstheme="majorBidi"/>
          <w:b w:val="0"/>
          <w:color w:val="000000" w:themeColor="text1"/>
          <w:spacing w:val="-1"/>
          <w:sz w:val="20"/>
          <w:szCs w:val="20"/>
          <w:lang w:val="en-US" w:eastAsia="x-none"/>
        </w:rPr>
        <w:t>an</w:t>
      </w:r>
      <w:r w:rsidR="00B975B4" w:rsidRPr="00B975B4">
        <w:rPr>
          <w:rFonts w:asciiTheme="majorBidi" w:eastAsia="SimSun" w:hAnsiTheme="majorBidi" w:cstheme="majorBidi"/>
          <w:b w:val="0"/>
          <w:color w:val="000000" w:themeColor="text1"/>
          <w:spacing w:val="-1"/>
          <w:sz w:val="20"/>
          <w:szCs w:val="20"/>
          <w:lang w:val="en-US" w:eastAsia="x-none"/>
        </w:rPr>
        <w:t xml:space="preserve"> 8–15 percent lower carbon footprint.</w:t>
      </w:r>
      <w:r w:rsidR="00BC6DA2" w:rsidRPr="001B72D2">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 xml:space="preserve">However, existing studies indicate that the optimization of asphalt content, heat treatment, and mixing </w:t>
      </w:r>
      <w:r w:rsidR="00EC5247">
        <w:rPr>
          <w:rFonts w:asciiTheme="majorBidi" w:eastAsia="SimSun" w:hAnsiTheme="majorBidi" w:cstheme="majorBidi"/>
          <w:b w:val="0"/>
          <w:color w:val="000000" w:themeColor="text1"/>
          <w:spacing w:val="-1"/>
          <w:sz w:val="20"/>
          <w:szCs w:val="20"/>
          <w:lang w:val="en-US" w:eastAsia="x-none"/>
        </w:rPr>
        <w:t>is</w:t>
      </w:r>
      <w:r w:rsidRPr="00B975B4">
        <w:rPr>
          <w:rFonts w:asciiTheme="majorBidi" w:eastAsia="SimSun" w:hAnsiTheme="majorBidi" w:cstheme="majorBidi"/>
          <w:b w:val="0"/>
          <w:color w:val="000000" w:themeColor="text1"/>
          <w:spacing w:val="-1"/>
          <w:sz w:val="20"/>
          <w:szCs w:val="20"/>
          <w:lang w:val="en-US" w:eastAsia="x-none"/>
        </w:rPr>
        <w:t xml:space="preserve"> still in the preliminary stages.</w:t>
      </w:r>
      <w:r w:rsidR="00BC6DA2" w:rsidRPr="001B72D2">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There is a significant degree of variation in the strength, durability, and workability associated with changes in asphalt content, thermal treatment temperature, and curing duration.</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As a result, considerable experimental work is required to formulate design standards</w:t>
      </w:r>
      <w:r w:rsidR="0057455D">
        <w:rPr>
          <w:rFonts w:asciiTheme="majorBidi" w:eastAsia="SimSun" w:hAnsiTheme="majorBidi" w:cstheme="majorBidi"/>
          <w:b w:val="0"/>
          <w:color w:val="000000" w:themeColor="text1"/>
          <w:spacing w:val="-1"/>
          <w:sz w:val="20"/>
          <w:szCs w:val="20"/>
          <w:lang w:val="en-US" w:eastAsia="x-none"/>
        </w:rPr>
        <w:t xml:space="preserve"> </w:t>
      </w:r>
      <w:r w:rsidR="0057455D">
        <w:rPr>
          <w:rFonts w:asciiTheme="majorBidi" w:eastAsia="SimSun" w:hAnsiTheme="majorBidi" w:cstheme="majorBidi"/>
          <w:b w:val="0"/>
          <w:color w:val="000000" w:themeColor="text1"/>
          <w:spacing w:val="-1"/>
          <w:sz w:val="20"/>
          <w:szCs w:val="20"/>
          <w:lang w:val="en-US" w:eastAsia="x-none"/>
        </w:rPr>
        <w:fldChar w:fldCharType="begin"/>
      </w:r>
      <w:r w:rsidR="0057455D">
        <w:rPr>
          <w:rFonts w:asciiTheme="majorBidi" w:eastAsia="SimSun" w:hAnsiTheme="majorBidi" w:cstheme="majorBidi"/>
          <w:b w:val="0"/>
          <w:color w:val="000000" w:themeColor="text1"/>
          <w:spacing w:val="-1"/>
          <w:sz w:val="20"/>
          <w:szCs w:val="20"/>
          <w:lang w:val="en-US" w:eastAsia="x-none"/>
        </w:rPr>
        <w:instrText xml:space="preserve"> ADDIN EN.CITE &lt;EndNote&gt;&lt;Cite&gt;&lt;Author&gt;Wan&lt;/Author&gt;&lt;Year&gt;2024&lt;/Year&gt;&lt;RecNum&gt;2547&lt;/RecNum&gt;&lt;DisplayText&gt;[19]&lt;/DisplayText&gt;&lt;record&gt;&lt;rec-number&gt;2547&lt;/rec-number&gt;&lt;foreign-keys&gt;&lt;key app="EN" db-id="ws9z0pfsbwtxw6ezxvyp5ps6dsxpfpf5e2az" timestamp="1769460057"&gt;2547&lt;/key&gt;&lt;/foreign-keys&gt;&lt;ref-type name="Journal Article"&gt;17&lt;/ref-type&gt;&lt;contributors&gt;&lt;authors&gt;&lt;author&gt;Wan, Pei&lt;/author&gt;&lt;author&gt;Wu, Shaopeng&lt;/author&gt;&lt;author&gt;Zhang, Lei&lt;/author&gt;&lt;author&gt;Liu, Quantao&lt;/author&gt;&lt;author&gt;Xu, Shi&lt;/author&gt;&lt;author&gt;Wang, Jiazhu %J Journal of Cleaner Production&lt;/author&gt;&lt;/authors&gt;&lt;/contributors&gt;&lt;titles&gt;&lt;title&gt;A novel combined healing system for sustainable asphalt concrete based on loading-microwave dual responsive capsules&lt;/title&gt;&lt;/titles&gt;&lt;pages&gt;141927&lt;/pages&gt;&lt;volume&gt;450&lt;/volume&gt;&lt;dates&gt;&lt;year&gt;2024&lt;/year&gt;&lt;/dates&gt;&lt;isbn&gt;0959-6526&lt;/isbn&gt;&lt;urls&gt;&lt;/urls&gt;&lt;/record&gt;&lt;/Cite&gt;&lt;/EndNote&gt;</w:instrText>
      </w:r>
      <w:r w:rsidR="0057455D">
        <w:rPr>
          <w:rFonts w:asciiTheme="majorBidi" w:eastAsia="SimSun" w:hAnsiTheme="majorBidi" w:cstheme="majorBidi"/>
          <w:b w:val="0"/>
          <w:color w:val="000000" w:themeColor="text1"/>
          <w:spacing w:val="-1"/>
          <w:sz w:val="20"/>
          <w:szCs w:val="20"/>
          <w:lang w:val="en-US" w:eastAsia="x-none"/>
        </w:rPr>
        <w:fldChar w:fldCharType="separate"/>
      </w:r>
      <w:r w:rsidR="0057455D">
        <w:rPr>
          <w:rFonts w:asciiTheme="majorBidi" w:eastAsia="SimSun" w:hAnsiTheme="majorBidi" w:cstheme="majorBidi"/>
          <w:b w:val="0"/>
          <w:noProof/>
          <w:color w:val="000000" w:themeColor="text1"/>
          <w:spacing w:val="-1"/>
          <w:sz w:val="20"/>
          <w:szCs w:val="20"/>
          <w:lang w:val="en-US" w:eastAsia="x-none"/>
        </w:rPr>
        <w:t>[19]</w:t>
      </w:r>
      <w:r w:rsidR="0057455D">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p>
    <w:p w14:paraId="7215FC8B" w14:textId="78E93026" w:rsidR="00B975B4" w:rsidRDefault="003E50D9" w:rsidP="008B30D6">
      <w:pPr>
        <w:pStyle w:val="RSCB04AHeadingSection"/>
        <w:spacing w:before="0" w:after="0"/>
        <w:jc w:val="both"/>
        <w:rPr>
          <w:rFonts w:asciiTheme="majorBidi" w:eastAsia="SimSun" w:hAnsiTheme="majorBidi" w:cstheme="majorBidi"/>
          <w:b w:val="0"/>
          <w:color w:val="000000" w:themeColor="text1"/>
          <w:spacing w:val="-1"/>
          <w:sz w:val="20"/>
          <w:szCs w:val="20"/>
          <w:lang w:val="en-US" w:eastAsia="x-none"/>
        </w:rPr>
      </w:pPr>
      <w:r>
        <w:rPr>
          <w:rFonts w:asciiTheme="majorBidi" w:eastAsia="SimSun" w:hAnsiTheme="majorBidi" w:cstheme="majorBidi"/>
          <w:b w:val="0"/>
          <w:noProof/>
          <w:color w:val="000000" w:themeColor="text1"/>
          <w:spacing w:val="-1"/>
          <w:sz w:val="20"/>
          <w:szCs w:val="20"/>
          <w:lang w:val="en-US" w:eastAsia="x-none"/>
          <w14:ligatures w14:val="standardContextual"/>
        </w:rPr>
        <mc:AlternateContent>
          <mc:Choice Requires="wps">
            <w:drawing>
              <wp:anchor distT="0" distB="0" distL="114300" distR="114300" simplePos="0" relativeHeight="251789312" behindDoc="0" locked="0" layoutInCell="1" allowOverlap="1" wp14:anchorId="62985467" wp14:editId="0C8DBC7B">
                <wp:simplePos x="0" y="0"/>
                <wp:positionH relativeFrom="column">
                  <wp:posOffset>3124200</wp:posOffset>
                </wp:positionH>
                <wp:positionV relativeFrom="paragraph">
                  <wp:posOffset>753745</wp:posOffset>
                </wp:positionV>
                <wp:extent cx="93187" cy="145605"/>
                <wp:effectExtent l="0" t="0" r="21590" b="26035"/>
                <wp:wrapNone/>
                <wp:docPr id="1970084991" name="Text Box 9"/>
                <wp:cNvGraphicFramePr/>
                <a:graphic xmlns:a="http://schemas.openxmlformats.org/drawingml/2006/main">
                  <a:graphicData uri="http://schemas.microsoft.com/office/word/2010/wordprocessingShape">
                    <wps:wsp>
                      <wps:cNvSpPr txBox="1"/>
                      <wps:spPr>
                        <a:xfrm>
                          <a:off x="0" y="0"/>
                          <a:ext cx="93187" cy="145605"/>
                        </a:xfrm>
                        <a:prstGeom prst="rect">
                          <a:avLst/>
                        </a:prstGeom>
                        <a:noFill/>
                        <a:ln w="6350">
                          <a:solidFill>
                            <a:srgbClr val="92D050"/>
                          </a:solidFill>
                        </a:ln>
                      </wps:spPr>
                      <wps:txbx>
                        <w:txbxContent>
                          <w:p w14:paraId="1717B726" w14:textId="77777777" w:rsidR="003E50D9" w:rsidRDefault="003E50D9" w:rsidP="003E50D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85467" id="Text Box 9" o:spid="_x0000_s1034" type="#_x0000_t202" style="position:absolute;left:0;text-align:left;margin-left:246pt;margin-top:59.35pt;width:7.35pt;height:11.45pt;z-index:251789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" filled="f" strokecolor="#92d050" strokeweight=".5pt">
                <v:textbox>
                  <w:txbxContent>
                    <w:p w14:paraId="1717B726" w14:textId="77777777" w:rsidR="003E50D9" w:rsidRDefault="003E50D9" w:rsidP="003E50D9"/>
                  </w:txbxContent>
                </v:textbox>
              </v:shape>
            </w:pict>
          </mc:Fallback>
        </mc:AlternateContent>
      </w:r>
      <w:r w:rsidR="001B72D2" w:rsidRPr="00B975B4">
        <w:rPr>
          <w:rFonts w:asciiTheme="majorBidi" w:eastAsia="SimSun" w:hAnsiTheme="majorBidi" w:cstheme="majorBidi"/>
          <w:b w:val="0"/>
          <w:color w:val="000000" w:themeColor="text1"/>
          <w:spacing w:val="-1"/>
          <w:sz w:val="20"/>
          <w:szCs w:val="20"/>
          <w:lang w:val="en-US" w:eastAsia="x-none"/>
        </w:rPr>
        <w:t>Prepacked concrete is a type of concrete in which coarse aggregates are first positioned in the formwork, and a cementitious grout is then injected to fill the gaps between the aggregates</w:t>
      </w:r>
      <w:r w:rsidR="00432296">
        <w:rPr>
          <w:rFonts w:asciiTheme="majorBidi" w:eastAsia="SimSun" w:hAnsiTheme="majorBidi" w:cstheme="majorBidi"/>
          <w:b w:val="0"/>
          <w:color w:val="000000" w:themeColor="text1"/>
          <w:spacing w:val="-1"/>
          <w:sz w:val="20"/>
          <w:szCs w:val="20"/>
          <w:lang w:val="en-US" w:eastAsia="x-none"/>
        </w:rPr>
        <w:t xml:space="preserve"> </w:t>
      </w:r>
      <w:r w:rsidR="00432296">
        <w:rPr>
          <w:rFonts w:asciiTheme="majorBidi" w:eastAsia="SimSun" w:hAnsiTheme="majorBidi" w:cstheme="majorBidi"/>
          <w:b w:val="0"/>
          <w:color w:val="000000" w:themeColor="text1"/>
          <w:spacing w:val="-1"/>
          <w:sz w:val="20"/>
          <w:szCs w:val="20"/>
          <w:lang w:val="en-US" w:eastAsia="x-none"/>
        </w:rPr>
        <w:fldChar w:fldCharType="begin"/>
      </w:r>
      <w:r w:rsidR="00432296">
        <w:rPr>
          <w:rFonts w:asciiTheme="majorBidi" w:eastAsia="SimSun" w:hAnsiTheme="majorBidi" w:cstheme="majorBidi"/>
          <w:b w:val="0"/>
          <w:color w:val="000000" w:themeColor="text1"/>
          <w:spacing w:val="-1"/>
          <w:sz w:val="20"/>
          <w:szCs w:val="20"/>
          <w:lang w:val="en-US" w:eastAsia="x-none"/>
        </w:rPr>
        <w:instrText xml:space="preserve"> ADDIN EN.CITE &lt;EndNote&gt;&lt;Cite&gt;&lt;Author&gt;Murali&lt;/Author&gt;&lt;Year&gt;2021&lt;/Year&gt;&lt;RecNum&gt;1852&lt;/RecNum&gt;&lt;DisplayText&gt;[20]&lt;/DisplayText&gt;&lt;record&gt;&lt;rec-number&gt;1852&lt;/rec-number&gt;&lt;foreign-keys&gt;&lt;key app="EN" db-id="ws9z0pfsbwtxw6ezxvyp5ps6dsxpfpf5e2az" timestamp="1737141193"&gt;1852&lt;/key&gt;&lt;key app="ENWeb" db-id=""&gt;0&lt;/key&gt;&lt;/foreign-keys&gt;&lt;ref-type name="Journal Article"&gt;17&lt;/ref-type&gt;&lt;contributors&gt;&lt;authors&gt;&lt;author&gt;Murali, G.&lt;/author&gt;&lt;author&gt;Abid, Sallal R.&lt;/author&gt;&lt;author&gt;Karthikeyan, K.&lt;/author&gt;&lt;author&gt;Haridharan, M. K.&lt;/author&gt;&lt;author&gt;Amran, Mugahed&lt;/author&gt;&lt;author&gt;Siva, A.&lt;/author&gt;&lt;/authors&gt;&lt;/contributors&gt;&lt;titles&gt;&lt;title&gt;Low-velocity impact response of novel prepacked expanded clay aggregate fibrous concrete produced with carbon nano tube, glass fiber mesh and steel fiber&lt;/title&gt;&lt;secondary-title&gt;Construction and Building Materials&lt;/secondary-title&gt;&lt;/titles&gt;&lt;periodical&gt;&lt;full-title&gt;Construction and Building Materials&lt;/full-title&gt;&lt;/periodical&gt;&lt;volume&gt;284&lt;/volume&gt;&lt;section&gt;122749&lt;/section&gt;&lt;dates&gt;&lt;year&gt;2021&lt;/year&gt;&lt;/dates&gt;&lt;isbn&gt;09500618&lt;/isbn&gt;&lt;urls&gt;&lt;/urls&gt;&lt;electronic-resource-num&gt;10.1016/j.conbuildmat.2021.122749&lt;/electronic-resource-num&gt;&lt;/record&gt;&lt;/Cite&gt;&lt;/EndNote&gt;</w:instrText>
      </w:r>
      <w:r w:rsidR="00432296">
        <w:rPr>
          <w:rFonts w:asciiTheme="majorBidi" w:eastAsia="SimSun" w:hAnsiTheme="majorBidi" w:cstheme="majorBidi"/>
          <w:b w:val="0"/>
          <w:color w:val="000000" w:themeColor="text1"/>
          <w:spacing w:val="-1"/>
          <w:sz w:val="20"/>
          <w:szCs w:val="20"/>
          <w:lang w:val="en-US" w:eastAsia="x-none"/>
        </w:rPr>
        <w:fldChar w:fldCharType="separate"/>
      </w:r>
      <w:r w:rsidR="00432296">
        <w:rPr>
          <w:rFonts w:asciiTheme="majorBidi" w:eastAsia="SimSun" w:hAnsiTheme="majorBidi" w:cstheme="majorBidi"/>
          <w:b w:val="0"/>
          <w:noProof/>
          <w:color w:val="000000" w:themeColor="text1"/>
          <w:spacing w:val="-1"/>
          <w:sz w:val="20"/>
          <w:szCs w:val="20"/>
          <w:lang w:val="en-US" w:eastAsia="x-none"/>
        </w:rPr>
        <w:t>[20]</w:t>
      </w:r>
      <w:r w:rsidR="00432296">
        <w:rPr>
          <w:rFonts w:asciiTheme="majorBidi" w:eastAsia="SimSun" w:hAnsiTheme="majorBidi" w:cstheme="majorBidi"/>
          <w:b w:val="0"/>
          <w:color w:val="000000" w:themeColor="text1"/>
          <w:spacing w:val="-1"/>
          <w:sz w:val="20"/>
          <w:szCs w:val="20"/>
          <w:lang w:val="en-US" w:eastAsia="x-none"/>
        </w:rPr>
        <w:fldChar w:fldCharType="end"/>
      </w:r>
      <w:r w:rsidR="001B72D2" w:rsidRPr="00B975B4">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001B72D2" w:rsidRPr="00B975B4">
        <w:rPr>
          <w:rFonts w:asciiTheme="majorBidi" w:eastAsia="SimSun" w:hAnsiTheme="majorBidi" w:cstheme="majorBidi"/>
          <w:b w:val="0"/>
          <w:color w:val="000000" w:themeColor="text1"/>
          <w:spacing w:val="-1"/>
          <w:sz w:val="20"/>
          <w:szCs w:val="20"/>
          <w:lang w:val="en-US" w:eastAsia="x-none"/>
        </w:rPr>
        <w:t>This method is fundamentally different from standard concrete placement and offers several structural and durability benefits, particularly in situations requiring high density, low shrinkage, and superior bonding</w:t>
      </w:r>
      <w:r w:rsidR="00432296">
        <w:rPr>
          <w:rFonts w:asciiTheme="majorBidi" w:eastAsia="SimSun" w:hAnsiTheme="majorBidi" w:cstheme="majorBidi"/>
          <w:b w:val="0"/>
          <w:color w:val="000000" w:themeColor="text1"/>
          <w:spacing w:val="-1"/>
          <w:sz w:val="20"/>
          <w:szCs w:val="20"/>
          <w:lang w:val="en-US" w:eastAsia="x-none"/>
        </w:rPr>
        <w:t xml:space="preserve"> </w:t>
      </w:r>
      <w:r w:rsidR="00432296">
        <w:rPr>
          <w:rFonts w:asciiTheme="majorBidi" w:eastAsia="SimSun" w:hAnsiTheme="majorBidi" w:cstheme="majorBidi"/>
          <w:b w:val="0"/>
          <w:color w:val="000000" w:themeColor="text1"/>
          <w:spacing w:val="-1"/>
          <w:sz w:val="20"/>
          <w:szCs w:val="20"/>
          <w:lang w:val="en-US" w:eastAsia="x-none"/>
        </w:rPr>
        <w:fldChar w:fldCharType="begin"/>
      </w:r>
      <w:r w:rsidR="00432296">
        <w:rPr>
          <w:rFonts w:asciiTheme="majorBidi" w:eastAsia="SimSun" w:hAnsiTheme="majorBidi" w:cstheme="majorBidi"/>
          <w:b w:val="0"/>
          <w:color w:val="000000" w:themeColor="text1"/>
          <w:spacing w:val="-1"/>
          <w:sz w:val="20"/>
          <w:szCs w:val="20"/>
          <w:lang w:val="en-US" w:eastAsia="x-none"/>
        </w:rPr>
        <w:instrText xml:space="preserve"> ADDIN EN.CITE &lt;EndNote&gt;&lt;Cite&gt;&lt;Author&gt;Danish&lt;/Author&gt;&lt;Year&gt;2023&lt;/Year&gt;&lt;RecNum&gt;1849&lt;/RecNum&gt;&lt;DisplayText&gt;[21]&lt;/DisplayText&gt;&lt;record&gt;&lt;rec-number&gt;1849&lt;/rec-number&gt;&lt;foreign-keys&gt;&lt;key app="EN" db-id="ws9z0pfsbwtxw6ezxvyp5ps6dsxpfpf5e2az" timestamp="1737141176"&gt;1849&lt;/key&gt;&lt;key app="ENWeb" db-id=""&gt;0&lt;/key&gt;&lt;/foreign-keys&gt;&lt;ref-type name="Journal Article"&gt;17&lt;/ref-type&gt;&lt;contributors&gt;&lt;authors&gt;&lt;author&gt;Danish, Aamar&lt;/author&gt;&lt;author&gt;Öz, Ali&lt;/author&gt;&lt;author&gt;Bayrak, Barış&lt;/author&gt;&lt;author&gt;Kaplan, Gökhan&lt;/author&gt;&lt;author&gt;Aydın, Abdulkadir Cüneyt&lt;/author&gt;&lt;author&gt;Ozbakkaloglu, Togay&lt;/author&gt;&lt;/authors&gt;&lt;/contributors&gt;&lt;titles&gt;&lt;title&gt;Performance evaluation and cost analysis of prepacked geopolymers containing waste marble powder under different curing temperatures for sustainable built environment&lt;/title&gt;&lt;secondary-title&gt;Resources, Conservation and Recycling&lt;/secondary-title&gt;&lt;/titles&gt;&lt;periodical&gt;&lt;full-title&gt;Resources, Conservation and Recycling&lt;/full-title&gt;&lt;/periodical&gt;&lt;volume&gt;192&lt;/volume&gt;&lt;section&gt;106910&lt;/section&gt;&lt;dates&gt;&lt;year&gt;2023&lt;/year&gt;&lt;/dates&gt;&lt;isbn&gt;09213449&lt;/isbn&gt;&lt;urls&gt;&lt;/urls&gt;&lt;electronic-resource-num&gt;10.1016/j.resconrec.2023.106910&lt;/electronic-resource-num&gt;&lt;/record&gt;&lt;/Cite&gt;&lt;/EndNote&gt;</w:instrText>
      </w:r>
      <w:r w:rsidR="00432296">
        <w:rPr>
          <w:rFonts w:asciiTheme="majorBidi" w:eastAsia="SimSun" w:hAnsiTheme="majorBidi" w:cstheme="majorBidi"/>
          <w:b w:val="0"/>
          <w:color w:val="000000" w:themeColor="text1"/>
          <w:spacing w:val="-1"/>
          <w:sz w:val="20"/>
          <w:szCs w:val="20"/>
          <w:lang w:val="en-US" w:eastAsia="x-none"/>
        </w:rPr>
        <w:fldChar w:fldCharType="separate"/>
      </w:r>
      <w:r w:rsidR="00432296">
        <w:rPr>
          <w:rFonts w:asciiTheme="majorBidi" w:eastAsia="SimSun" w:hAnsiTheme="majorBidi" w:cstheme="majorBidi"/>
          <w:b w:val="0"/>
          <w:noProof/>
          <w:color w:val="000000" w:themeColor="text1"/>
          <w:spacing w:val="-1"/>
          <w:sz w:val="20"/>
          <w:szCs w:val="20"/>
          <w:lang w:val="en-US" w:eastAsia="x-none"/>
        </w:rPr>
        <w:t>[21]</w:t>
      </w:r>
      <w:r w:rsidR="00432296">
        <w:rPr>
          <w:rFonts w:asciiTheme="majorBidi" w:eastAsia="SimSun" w:hAnsiTheme="majorBidi" w:cstheme="majorBidi"/>
          <w:b w:val="0"/>
          <w:color w:val="000000" w:themeColor="text1"/>
          <w:spacing w:val="-1"/>
          <w:sz w:val="20"/>
          <w:szCs w:val="20"/>
          <w:lang w:val="en-US" w:eastAsia="x-none"/>
        </w:rPr>
        <w:fldChar w:fldCharType="end"/>
      </w:r>
      <w:r w:rsidR="001B72D2" w:rsidRPr="00B975B4">
        <w:rPr>
          <w:rFonts w:asciiTheme="majorBidi" w:eastAsia="SimSun" w:hAnsiTheme="majorBidi" w:cstheme="majorBidi"/>
          <w:b w:val="0"/>
          <w:color w:val="000000" w:themeColor="text1"/>
          <w:spacing w:val="-1"/>
          <w:sz w:val="20"/>
          <w:szCs w:val="20"/>
          <w:lang w:val="en-US" w:eastAsia="x-none"/>
        </w:rPr>
        <w:t>.</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001B72D2" w:rsidRPr="00B975B4">
        <w:rPr>
          <w:rFonts w:asciiTheme="majorBidi" w:eastAsia="SimSun" w:hAnsiTheme="majorBidi" w:cstheme="majorBidi"/>
          <w:b w:val="0"/>
          <w:color w:val="000000" w:themeColor="text1"/>
          <w:spacing w:val="-1"/>
          <w:sz w:val="20"/>
          <w:szCs w:val="20"/>
          <w:lang w:val="en-US" w:eastAsia="x-none"/>
        </w:rPr>
        <w:t>Prepacked concrete has been extensively utilized in large structural components, underwater construction, repair activities, and in heavily reinforced areas where the typical placement of concrete is difficult or segregation is likely.</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001B72D2" w:rsidRPr="00B975B4">
        <w:rPr>
          <w:rFonts w:asciiTheme="majorBidi" w:eastAsia="SimSun" w:hAnsiTheme="majorBidi" w:cstheme="majorBidi"/>
          <w:b w:val="0"/>
          <w:color w:val="000000" w:themeColor="text1"/>
          <w:spacing w:val="-1"/>
          <w:sz w:val="20"/>
          <w:szCs w:val="20"/>
          <w:lang w:val="en-US" w:eastAsia="x-none"/>
        </w:rPr>
        <w:t>Studies have shown that prepacked concrete can achieve compressive strength levels comparable to, and in some instances greater than, those of conventional concrete.</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001B72D2" w:rsidRPr="00B975B4">
        <w:rPr>
          <w:rFonts w:asciiTheme="majorBidi" w:eastAsia="SimSun" w:hAnsiTheme="majorBidi" w:cstheme="majorBidi"/>
          <w:b w:val="0"/>
          <w:color w:val="000000" w:themeColor="text1"/>
          <w:spacing w:val="-1"/>
          <w:sz w:val="20"/>
          <w:szCs w:val="20"/>
          <w:lang w:val="en-US" w:eastAsia="x-none"/>
        </w:rPr>
        <w:t>Strength reports range from 40 MPa to 90 MPa and depend on the density of the grout composition and aggregate packing</w:t>
      </w:r>
      <w:r w:rsidR="00432296">
        <w:rPr>
          <w:rFonts w:asciiTheme="majorBidi" w:eastAsia="SimSun" w:hAnsiTheme="majorBidi" w:cstheme="majorBidi"/>
          <w:b w:val="0"/>
          <w:color w:val="000000" w:themeColor="text1"/>
          <w:spacing w:val="-1"/>
          <w:sz w:val="20"/>
          <w:szCs w:val="20"/>
          <w:lang w:val="en-US" w:eastAsia="x-none"/>
        </w:rPr>
        <w:t xml:space="preserve"> </w:t>
      </w:r>
      <w:r w:rsidR="00432296">
        <w:rPr>
          <w:rFonts w:asciiTheme="majorBidi" w:eastAsia="SimSun" w:hAnsiTheme="majorBidi" w:cstheme="majorBidi"/>
          <w:b w:val="0"/>
          <w:color w:val="000000" w:themeColor="text1"/>
          <w:spacing w:val="-1"/>
          <w:sz w:val="20"/>
          <w:szCs w:val="20"/>
          <w:lang w:val="en-US" w:eastAsia="x-none"/>
        </w:rPr>
        <w:fldChar w:fldCharType="begin"/>
      </w:r>
      <w:r w:rsidR="00432296">
        <w:rPr>
          <w:rFonts w:asciiTheme="majorBidi" w:eastAsia="SimSun" w:hAnsiTheme="majorBidi" w:cstheme="majorBidi"/>
          <w:b w:val="0"/>
          <w:color w:val="000000" w:themeColor="text1"/>
          <w:spacing w:val="-1"/>
          <w:sz w:val="20"/>
          <w:szCs w:val="20"/>
          <w:lang w:val="en-US" w:eastAsia="x-none"/>
        </w:rPr>
        <w:instrText xml:space="preserve"> ADDIN EN.CITE &lt;EndNote&gt;&lt;Cite&gt;&lt;Author&gt;Bayrak&lt;/Author&gt;&lt;Year&gt;2024&lt;/Year&gt;&lt;RecNum&gt;1860&lt;/RecNum&gt;&lt;DisplayText&gt;[22]&lt;/DisplayText&gt;&lt;record&gt;&lt;rec-number&gt;1860&lt;/rec-number&gt;&lt;foreign-keys&gt;&lt;key app="EN" db-id="ws9z0pfsbwtxw6ezxvyp5ps6dsxpfpf5e2az" timestamp="1737141232"&gt;1860&lt;/key&gt;&lt;key app="ENWeb" db-id=""&gt;0&lt;/key&gt;&lt;/foreign-keys&gt;&lt;ref-type name="Journal Article"&gt;17&lt;/ref-type&gt;&lt;contributors&gt;&lt;authors&gt;&lt;author&gt;Bayrak, Barış&lt;/author&gt;&lt;author&gt;Alcan, Haluk Görkem&lt;/author&gt;&lt;author&gt;Tanyıldızı, Muhammed&lt;/author&gt;&lt;author&gt;Kaplan, Gökhan&lt;/author&gt;&lt;author&gt;İpek, Süleyman&lt;/author&gt;&lt;author&gt;Cüneyt Aydın, Abdulkadir&lt;/author&gt;&lt;author&gt;Güneyisi, Erhan&lt;/author&gt;&lt;/authors&gt;&lt;/contributors&gt;&lt;titles&gt;&lt;title&gt;Effects of silica fume and rice husk ash contents on engineering properties and high-temperature resistance of slag-based prepacked geopolymers&lt;/title&gt;&lt;secondary-title&gt;Journal of Building Engineering&lt;/secondary-title&gt;&lt;/titles&gt;&lt;periodical&gt;&lt;full-title&gt;Journal of Building Engineering&lt;/full-title&gt;&lt;/periodical&gt;&lt;volume&gt;92&lt;/volume&gt;&lt;section&gt;109746&lt;/section&gt;&lt;dates&gt;&lt;year&gt;2024&lt;/year&gt;&lt;/dates&gt;&lt;isbn&gt;23527102&lt;/isbn&gt;&lt;urls&gt;&lt;/urls&gt;&lt;electronic-resource-num&gt;10.1016/j.jobe.2024.109746&lt;/electronic-resource-num&gt;&lt;/record&gt;&lt;/Cite&gt;&lt;/EndNote&gt;</w:instrText>
      </w:r>
      <w:r w:rsidR="00432296">
        <w:rPr>
          <w:rFonts w:asciiTheme="majorBidi" w:eastAsia="SimSun" w:hAnsiTheme="majorBidi" w:cstheme="majorBidi"/>
          <w:b w:val="0"/>
          <w:color w:val="000000" w:themeColor="text1"/>
          <w:spacing w:val="-1"/>
          <w:sz w:val="20"/>
          <w:szCs w:val="20"/>
          <w:lang w:val="en-US" w:eastAsia="x-none"/>
        </w:rPr>
        <w:fldChar w:fldCharType="separate"/>
      </w:r>
      <w:r w:rsidR="00432296">
        <w:rPr>
          <w:rFonts w:asciiTheme="majorBidi" w:eastAsia="SimSun" w:hAnsiTheme="majorBidi" w:cstheme="majorBidi"/>
          <w:b w:val="0"/>
          <w:noProof/>
          <w:color w:val="000000" w:themeColor="text1"/>
          <w:spacing w:val="-1"/>
          <w:sz w:val="20"/>
          <w:szCs w:val="20"/>
          <w:lang w:val="en-US" w:eastAsia="x-none"/>
        </w:rPr>
        <w:t>[22]</w:t>
      </w:r>
      <w:r w:rsidR="00432296">
        <w:rPr>
          <w:rFonts w:asciiTheme="majorBidi" w:eastAsia="SimSun" w:hAnsiTheme="majorBidi" w:cstheme="majorBidi"/>
          <w:b w:val="0"/>
          <w:color w:val="000000" w:themeColor="text1"/>
          <w:spacing w:val="-1"/>
          <w:sz w:val="20"/>
          <w:szCs w:val="20"/>
          <w:lang w:val="en-US" w:eastAsia="x-none"/>
        </w:rPr>
        <w:fldChar w:fldCharType="end"/>
      </w:r>
      <w:r w:rsidR="001B72D2" w:rsidRPr="00B975B4">
        <w:rPr>
          <w:rFonts w:asciiTheme="majorBidi" w:eastAsia="SimSun" w:hAnsiTheme="majorBidi" w:cstheme="majorBidi"/>
          <w:b w:val="0"/>
          <w:color w:val="000000" w:themeColor="text1"/>
          <w:spacing w:val="-1"/>
          <w:sz w:val="20"/>
          <w:szCs w:val="20"/>
          <w:lang w:val="en-US" w:eastAsia="x-none"/>
        </w:rPr>
        <w:t>.</w:t>
      </w:r>
    </w:p>
    <w:p w14:paraId="4BB8CB9A" w14:textId="3501FA79" w:rsidR="00BC6DA2" w:rsidRPr="0054672C" w:rsidRDefault="001B72D2" w:rsidP="008B30D6">
      <w:pPr>
        <w:pStyle w:val="RSCB04AHeadingSection"/>
        <w:spacing w:before="0" w:after="0"/>
        <w:jc w:val="both"/>
        <w:rPr>
          <w:rFonts w:asciiTheme="majorBidi" w:eastAsia="SimSun" w:hAnsiTheme="majorBidi" w:cstheme="majorBidi"/>
          <w:b w:val="0"/>
          <w:color w:val="000000" w:themeColor="text1"/>
          <w:spacing w:val="-1"/>
          <w:sz w:val="20"/>
          <w:szCs w:val="20"/>
          <w:lang w:val="en-US" w:eastAsia="x-none"/>
        </w:rPr>
      </w:pPr>
      <w:r w:rsidRPr="00B975B4">
        <w:rPr>
          <w:rFonts w:asciiTheme="majorBidi" w:eastAsia="SimSun" w:hAnsiTheme="majorBidi" w:cstheme="majorBidi"/>
          <w:b w:val="0"/>
          <w:color w:val="000000" w:themeColor="text1"/>
          <w:spacing w:val="-1"/>
          <w:sz w:val="20"/>
          <w:szCs w:val="20"/>
          <w:lang w:val="en-US" w:eastAsia="x-none"/>
        </w:rPr>
        <w:t>One of the primary benefits of prepacked concrete is the reduced drying and autogenous shrinkage, which can be 30%-50% lower than that of traditional concrete owing to the reduced paste volume and constricted aggregate skeleton.</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Furthermore, the preplaced aggregate structure resulted in better load transfer and lower cracking potential.</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Durability studies have attributed the improved resistance of prepacked concrete to permeability and chemical attack to the dense aggregate structure and controlled grout penetration.</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These traits exemplify prepacked concrete as a high-performance and durable solution for challenging construction scenarios</w:t>
      </w:r>
      <w:r w:rsidR="00432296">
        <w:rPr>
          <w:rFonts w:asciiTheme="majorBidi" w:eastAsia="SimSun" w:hAnsiTheme="majorBidi" w:cstheme="majorBidi"/>
          <w:b w:val="0"/>
          <w:color w:val="000000" w:themeColor="text1"/>
          <w:spacing w:val="-1"/>
          <w:sz w:val="20"/>
          <w:szCs w:val="20"/>
          <w:lang w:val="en-US" w:eastAsia="x-none"/>
        </w:rPr>
        <w:t xml:space="preserve"> </w:t>
      </w:r>
      <w:r w:rsidR="00432296">
        <w:rPr>
          <w:rFonts w:asciiTheme="majorBidi" w:eastAsia="SimSun" w:hAnsiTheme="majorBidi" w:cstheme="majorBidi"/>
          <w:b w:val="0"/>
          <w:color w:val="000000" w:themeColor="text1"/>
          <w:spacing w:val="-1"/>
          <w:sz w:val="20"/>
          <w:szCs w:val="20"/>
          <w:lang w:val="en-US" w:eastAsia="x-none"/>
        </w:rPr>
        <w:fldChar w:fldCharType="begin"/>
      </w:r>
      <w:r w:rsidR="00432296">
        <w:rPr>
          <w:rFonts w:asciiTheme="majorBidi" w:eastAsia="SimSun" w:hAnsiTheme="majorBidi" w:cstheme="majorBidi"/>
          <w:b w:val="0"/>
          <w:color w:val="000000" w:themeColor="text1"/>
          <w:spacing w:val="-1"/>
          <w:sz w:val="20"/>
          <w:szCs w:val="20"/>
          <w:lang w:val="en-US" w:eastAsia="x-none"/>
        </w:rPr>
        <w:instrText xml:space="preserve"> ADDIN EN.CITE &lt;EndNote&gt;&lt;Cite&gt;&lt;Author&gt;Bayrak&lt;/Author&gt;&lt;Year&gt;2023&lt;/Year&gt;&lt;RecNum&gt;1596&lt;/RecNum&gt;&lt;DisplayText&gt;[23]&lt;/DisplayText&gt;&lt;record&gt;&lt;rec-number&gt;1596&lt;/rec-number&gt;&lt;foreign-keys&gt;&lt;key app="EN" db-id="ws9z0pfsbwtxw6ezxvyp5ps6dsxpfpf5e2az" timestamp="1721236187"&gt;1596&lt;/key&gt;&lt;key app="ENWeb" db-id=""&gt;0&lt;/key&gt;&lt;/foreign-keys&gt;&lt;ref-type name="Journal Article"&gt;17&lt;/ref-type&gt;&lt;contributors&gt;&lt;authors&gt;&lt;author&gt;Bayrak, Barış&lt;/author&gt;&lt;author&gt;Mostafa, Sahar A.&lt;/author&gt;&lt;author&gt;Öz, Ali&lt;/author&gt;&lt;author&gt;Tayeh, Bassam A.&lt;/author&gt;&lt;author&gt;Kaplan, Gökhan&lt;/author&gt;&lt;author&gt;Aydın, Abdulkadir Cüneyt&lt;/author&gt;&lt;/authors&gt;&lt;/contributors&gt;&lt;titles&gt;&lt;title&gt;The effect of clinker aggregate on acid resistance in prepacked geopolymers containing metakaolin and quartz powder in the presence of ground blast furnace slag&lt;/title&gt;&lt;secondary-title&gt;Journal of Building Engineering&lt;/secondary-title&gt;&lt;/titles&gt;&lt;periodical&gt;&lt;full-title&gt;Journal of Building Engineering&lt;/full-title&gt;&lt;/periodical&gt;&lt;volume&gt;69&lt;/volume&gt;&lt;section&gt;106290&lt;/section&gt;&lt;dates&gt;&lt;year&gt;2023&lt;/year&gt;&lt;/dates&gt;&lt;isbn&gt;23527102&lt;/isbn&gt;&lt;urls&gt;&lt;/urls&gt;&lt;electronic-resource-num&gt;10.1016/j.jobe.2023.106290&lt;/electronic-resource-num&gt;&lt;/record&gt;&lt;/Cite&gt;&lt;/EndNote&gt;</w:instrText>
      </w:r>
      <w:r w:rsidR="00432296">
        <w:rPr>
          <w:rFonts w:asciiTheme="majorBidi" w:eastAsia="SimSun" w:hAnsiTheme="majorBidi" w:cstheme="majorBidi"/>
          <w:b w:val="0"/>
          <w:color w:val="000000" w:themeColor="text1"/>
          <w:spacing w:val="-1"/>
          <w:sz w:val="20"/>
          <w:szCs w:val="20"/>
          <w:lang w:val="en-US" w:eastAsia="x-none"/>
        </w:rPr>
        <w:fldChar w:fldCharType="separate"/>
      </w:r>
      <w:r w:rsidR="00432296">
        <w:rPr>
          <w:rFonts w:asciiTheme="majorBidi" w:eastAsia="SimSun" w:hAnsiTheme="majorBidi" w:cstheme="majorBidi"/>
          <w:b w:val="0"/>
          <w:noProof/>
          <w:color w:val="000000" w:themeColor="text1"/>
          <w:spacing w:val="-1"/>
          <w:sz w:val="20"/>
          <w:szCs w:val="20"/>
          <w:lang w:val="en-US" w:eastAsia="x-none"/>
        </w:rPr>
        <w:t>[23]</w:t>
      </w:r>
      <w:r w:rsidR="00432296">
        <w:rPr>
          <w:rFonts w:asciiTheme="majorBidi" w:eastAsia="SimSun" w:hAnsiTheme="majorBidi" w:cstheme="majorBidi"/>
          <w:b w:val="0"/>
          <w:color w:val="000000" w:themeColor="text1"/>
          <w:spacing w:val="-1"/>
          <w:sz w:val="20"/>
          <w:szCs w:val="20"/>
          <w:lang w:val="en-US" w:eastAsia="x-none"/>
        </w:rPr>
        <w:fldChar w:fldCharType="end"/>
      </w:r>
      <w:r w:rsidRPr="00B975B4">
        <w:rPr>
          <w:rFonts w:asciiTheme="majorBidi" w:eastAsia="SimSun" w:hAnsiTheme="majorBidi" w:cstheme="majorBidi"/>
          <w:b w:val="0"/>
          <w:color w:val="000000" w:themeColor="text1"/>
          <w:spacing w:val="-1"/>
          <w:sz w:val="20"/>
          <w:szCs w:val="20"/>
          <w:lang w:val="en-US" w:eastAsia="x-none"/>
        </w:rPr>
        <w:t>.</w:t>
      </w:r>
    </w:p>
    <w:p w14:paraId="2BC7EE2C" w14:textId="6CD4515E" w:rsidR="00AB6ECB" w:rsidRPr="00B975B4" w:rsidRDefault="001B72D2" w:rsidP="008B30D6">
      <w:pPr>
        <w:pStyle w:val="RSCB04AHeadingSection"/>
        <w:spacing w:before="0" w:after="0"/>
        <w:jc w:val="both"/>
        <w:rPr>
          <w:rFonts w:asciiTheme="majorBidi" w:eastAsia="SimSun" w:hAnsiTheme="majorBidi" w:cstheme="majorBidi"/>
          <w:b w:val="0"/>
          <w:color w:val="000000" w:themeColor="text1"/>
          <w:spacing w:val="-1"/>
          <w:sz w:val="20"/>
          <w:szCs w:val="20"/>
          <w:lang w:val="en-US" w:eastAsia="x-none"/>
        </w:rPr>
      </w:pPr>
      <w:r w:rsidRPr="00B975B4">
        <w:rPr>
          <w:rFonts w:asciiTheme="majorBidi" w:eastAsia="SimSun" w:hAnsiTheme="majorBidi" w:cstheme="majorBidi"/>
          <w:b w:val="0"/>
          <w:color w:val="000000" w:themeColor="text1"/>
          <w:spacing w:val="-1"/>
          <w:sz w:val="20"/>
          <w:szCs w:val="20"/>
          <w:lang w:val="en-US" w:eastAsia="x-none"/>
        </w:rPr>
        <w:t>This study investigated the feasibility of using recycled asphalt as a partial and full replacement of coarse aggregates in prepacked concrete at replacement levels of 25%, 50%, 75%, and 100%.</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This study aims to evaluate the influence of recycled asphalt on the mechanical and durability properties of prepacked concrete and identify optimal replacement ratios that balance performance and sustainability.</w:t>
      </w:r>
      <w:r w:rsidR="00BC6DA2" w:rsidRPr="0054672C">
        <w:rPr>
          <w:rFonts w:asciiTheme="majorBidi" w:eastAsia="SimSun" w:hAnsiTheme="majorBidi" w:cstheme="majorBidi"/>
          <w:b w:val="0"/>
          <w:color w:val="000000" w:themeColor="text1"/>
          <w:spacing w:val="-1"/>
          <w:sz w:val="20"/>
          <w:szCs w:val="20"/>
          <w:lang w:val="en-US" w:eastAsia="x-none"/>
        </w:rPr>
        <w:t xml:space="preserve"> </w:t>
      </w:r>
      <w:r w:rsidRPr="00B975B4">
        <w:rPr>
          <w:rFonts w:asciiTheme="majorBidi" w:eastAsia="SimSun" w:hAnsiTheme="majorBidi" w:cstheme="majorBidi"/>
          <w:b w:val="0"/>
          <w:color w:val="000000" w:themeColor="text1"/>
          <w:spacing w:val="-1"/>
          <w:sz w:val="20"/>
          <w:szCs w:val="20"/>
          <w:lang w:val="en-US" w:eastAsia="x-none"/>
        </w:rPr>
        <w:t>The findings are expected to contribute to the effective reuse of asphalt waste, reduce reliance on natural aggregates, and support the development of sustainable pre-packed concrete applications.</w:t>
      </w:r>
    </w:p>
    <w:p w14:paraId="5A38B781" w14:textId="26EDF1DF" w:rsidR="00BC6DA2" w:rsidRDefault="00BC6DA2" w:rsidP="008B30D6">
      <w:pPr>
        <w:pStyle w:val="ListParagraph"/>
        <w:numPr>
          <w:ilvl w:val="0"/>
          <w:numId w:val="2"/>
        </w:numPr>
        <w:ind w:left="284" w:hanging="284"/>
        <w:jc w:val="left"/>
        <w:rPr>
          <w:rFonts w:asciiTheme="majorBidi" w:hAnsiTheme="majorBidi" w:cstheme="majorBidi"/>
          <w:b/>
          <w:bCs/>
          <w:smallCaps/>
          <w:color w:val="000078"/>
          <w:spacing w:val="-2"/>
          <w:sz w:val="28"/>
          <w:szCs w:val="28"/>
        </w:rPr>
      </w:pPr>
      <w:r w:rsidRPr="00BC6DA2">
        <w:rPr>
          <w:rFonts w:asciiTheme="majorBidi" w:hAnsiTheme="majorBidi" w:cstheme="majorBidi"/>
          <w:b/>
          <w:bCs/>
          <w:smallCaps/>
          <w:color w:val="000078"/>
          <w:spacing w:val="-2"/>
          <w:sz w:val="28"/>
          <w:szCs w:val="28"/>
        </w:rPr>
        <w:t>Experimental program</w:t>
      </w:r>
    </w:p>
    <w:p w14:paraId="47E3F51B" w14:textId="0500269D" w:rsidR="00BC6DA2" w:rsidRPr="00050740" w:rsidRDefault="00BC6DA2" w:rsidP="00050740">
      <w:pPr>
        <w:ind w:left="360" w:hanging="360"/>
        <w:jc w:val="left"/>
        <w:rPr>
          <w:rFonts w:asciiTheme="majorBidi" w:hAnsiTheme="majorBidi" w:cstheme="majorBidi"/>
          <w:b/>
          <w:bCs/>
          <w:color w:val="000078"/>
          <w:spacing w:val="-2"/>
          <w:sz w:val="24"/>
          <w:szCs w:val="24"/>
        </w:rPr>
      </w:pPr>
      <w:r w:rsidRPr="00BC6DA2">
        <w:rPr>
          <w:rFonts w:asciiTheme="majorBidi" w:hAnsiTheme="majorBidi" w:cstheme="majorBidi"/>
          <w:b/>
          <w:bCs/>
          <w:color w:val="000078"/>
          <w:spacing w:val="-2"/>
          <w:sz w:val="24"/>
          <w:szCs w:val="24"/>
        </w:rPr>
        <w:t>2.1. Raw materials</w:t>
      </w:r>
    </w:p>
    <w:p w14:paraId="43E4371B" w14:textId="092EAC23" w:rsidR="00BC6DA2" w:rsidRPr="0054672C" w:rsidRDefault="00AB6ECB" w:rsidP="008B30D6">
      <w:pPr>
        <w:rPr>
          <w:rFonts w:asciiTheme="majorBidi" w:hAnsiTheme="majorBidi" w:cstheme="majorBidi"/>
          <w:color w:val="000000" w:themeColor="text1"/>
        </w:rPr>
      </w:pPr>
      <w:r w:rsidRPr="0054672C">
        <w:rPr>
          <w:rFonts w:asciiTheme="majorBidi" w:hAnsiTheme="majorBidi" w:cstheme="majorBidi"/>
          <w:color w:val="000000" w:themeColor="text1"/>
        </w:rPr>
        <w:t xml:space="preserve"> </w:t>
      </w:r>
      <w:r w:rsidR="001B72D2" w:rsidRPr="0054672C">
        <w:rPr>
          <w:rFonts w:asciiTheme="majorBidi" w:hAnsiTheme="majorBidi" w:cstheme="majorBidi"/>
          <w:color w:val="000000" w:themeColor="text1"/>
        </w:rPr>
        <w:t>Ordinary Portland cement (OPC) of strength class 52.5 was used as the main binder in this study because of its high strength development, which is suitable for high-strength concrete applications.</w:t>
      </w:r>
      <w:r w:rsidR="00BC6DA2" w:rsidRPr="0054672C">
        <w:rPr>
          <w:rFonts w:asciiTheme="majorBidi" w:hAnsiTheme="majorBidi" w:cstheme="majorBidi"/>
          <w:color w:val="000000" w:themeColor="text1"/>
        </w:rPr>
        <w:t xml:space="preserve"> </w:t>
      </w:r>
      <w:r w:rsidR="001B72D2" w:rsidRPr="0054672C">
        <w:rPr>
          <w:rFonts w:asciiTheme="majorBidi" w:hAnsiTheme="majorBidi" w:cstheme="majorBidi"/>
          <w:color w:val="000000" w:themeColor="text1"/>
        </w:rPr>
        <w:t>Silica fume was incorporated as a supplementary cementitious material to improve the particle packing density and enhance the interfacial transition zone (ITZ) through its pozzolanic activity.</w:t>
      </w:r>
      <w:r w:rsidR="001B72D2">
        <w:rPr>
          <w:rFonts w:asciiTheme="majorBidi" w:hAnsiTheme="majorBidi" w:cstheme="majorBidi"/>
          <w:color w:val="000000" w:themeColor="text1"/>
        </w:rPr>
        <w:t xml:space="preserve"> </w:t>
      </w:r>
      <w:r w:rsidR="001B72D2" w:rsidRPr="0054672C">
        <w:rPr>
          <w:rFonts w:asciiTheme="majorBidi" w:hAnsiTheme="majorBidi" w:cstheme="majorBidi"/>
          <w:color w:val="000000" w:themeColor="text1"/>
        </w:rPr>
        <w:t>Natural sand was used as a fine aggregate in the grout mixture.</w:t>
      </w:r>
      <w:r w:rsidR="00BC6DA2" w:rsidRPr="0054672C">
        <w:rPr>
          <w:rFonts w:asciiTheme="majorBidi" w:hAnsiTheme="majorBidi" w:cstheme="majorBidi"/>
          <w:color w:val="000000" w:themeColor="text1"/>
        </w:rPr>
        <w:t xml:space="preserve"> </w:t>
      </w:r>
      <w:r w:rsidR="001B72D2" w:rsidRPr="0054672C">
        <w:rPr>
          <w:rFonts w:asciiTheme="majorBidi" w:hAnsiTheme="majorBidi" w:cstheme="majorBidi"/>
          <w:color w:val="000000" w:themeColor="text1"/>
        </w:rPr>
        <w:t>The sand was clean, well-graded, and free from organic impurities, ensuring good workability and adequate flowability of the grout required for the prepacked concrete.</w:t>
      </w:r>
      <w:r w:rsidR="00BC6DA2" w:rsidRPr="0054672C">
        <w:rPr>
          <w:rFonts w:asciiTheme="majorBidi" w:hAnsiTheme="majorBidi" w:cstheme="majorBidi"/>
          <w:color w:val="000000" w:themeColor="text1"/>
        </w:rPr>
        <w:t xml:space="preserve"> </w:t>
      </w:r>
      <w:r w:rsidR="001B72D2" w:rsidRPr="0054672C">
        <w:rPr>
          <w:rFonts w:asciiTheme="majorBidi" w:hAnsiTheme="majorBidi" w:cstheme="majorBidi"/>
          <w:color w:val="000000" w:themeColor="text1"/>
        </w:rPr>
        <w:t>Dolomite was used as the natural coarse aggregate because of its high mechanical strength and angular particle shape, providing an effective aggregate skeleton and improved interlocking within the prepacked concrete system.</w:t>
      </w:r>
      <w:r w:rsidR="00BC6DA2" w:rsidRPr="0054672C">
        <w:rPr>
          <w:rFonts w:asciiTheme="majorBidi" w:hAnsiTheme="majorBidi" w:cstheme="majorBidi"/>
          <w:color w:val="000000" w:themeColor="text1"/>
        </w:rPr>
        <w:t xml:space="preserve"> </w:t>
      </w:r>
      <w:r w:rsidR="001B72D2" w:rsidRPr="0054672C">
        <w:rPr>
          <w:rFonts w:asciiTheme="majorBidi" w:hAnsiTheme="majorBidi" w:cstheme="majorBidi"/>
          <w:color w:val="000000" w:themeColor="text1"/>
        </w:rPr>
        <w:t>A polycarboxylate-based superplasticizer was employed to achieve the required grout fluidity at a low water-to-binder ratio, without segregation.</w:t>
      </w:r>
      <w:r w:rsidR="00BC6DA2" w:rsidRPr="0054672C">
        <w:rPr>
          <w:rFonts w:asciiTheme="majorBidi" w:hAnsiTheme="majorBidi" w:cstheme="majorBidi"/>
          <w:color w:val="000000" w:themeColor="text1"/>
        </w:rPr>
        <w:t xml:space="preserve"> </w:t>
      </w:r>
      <w:r w:rsidR="001B72D2" w:rsidRPr="0054672C">
        <w:rPr>
          <w:rFonts w:asciiTheme="majorBidi" w:hAnsiTheme="majorBidi" w:cstheme="majorBidi"/>
          <w:color w:val="000000" w:themeColor="text1"/>
        </w:rPr>
        <w:t>Potable tap water, free of harmful substances, was used for mixing and curing to ensure consistent hydration and strength development.</w:t>
      </w:r>
    </w:p>
    <w:p w14:paraId="4BC60AF1" w14:textId="77777777" w:rsidR="00BC6DA2" w:rsidRDefault="00BC6DA2" w:rsidP="008B30D6">
      <w:pPr>
        <w:rPr>
          <w:rFonts w:asciiTheme="majorBidi" w:hAnsiTheme="majorBidi" w:cstheme="majorBidi"/>
          <w:b/>
          <w:bCs/>
          <w:color w:val="000078"/>
          <w:spacing w:val="-2"/>
          <w:sz w:val="24"/>
          <w:szCs w:val="24"/>
        </w:rPr>
      </w:pPr>
      <w:r w:rsidRPr="00BC6DA2">
        <w:rPr>
          <w:rFonts w:asciiTheme="majorBidi" w:hAnsiTheme="majorBidi" w:cstheme="majorBidi"/>
          <w:b/>
          <w:bCs/>
          <w:color w:val="000078"/>
          <w:spacing w:val="-2"/>
          <w:sz w:val="24"/>
          <w:szCs w:val="24"/>
        </w:rPr>
        <w:t>2.2. Pretreatment of asphalt</w:t>
      </w:r>
    </w:p>
    <w:p w14:paraId="21BDB036" w14:textId="483AD17D" w:rsidR="00BC6DA2" w:rsidRPr="00E02438" w:rsidRDefault="001B72D2" w:rsidP="008B30D6">
      <w:pPr>
        <w:rPr>
          <w:rFonts w:asciiTheme="majorBidi" w:hAnsiTheme="majorBidi" w:cstheme="majorBidi"/>
          <w:color w:val="000000" w:themeColor="text1"/>
        </w:rPr>
      </w:pPr>
      <w:r w:rsidRPr="00E02438">
        <w:rPr>
          <w:rFonts w:asciiTheme="majorBidi" w:hAnsiTheme="majorBidi" w:cstheme="majorBidi"/>
          <w:color w:val="000000" w:themeColor="text1"/>
        </w:rPr>
        <w:t>For this study, recycled asphalt pavement (RAP) was sourced from cold milling operations performed on the top layer of damaged road pavements.</w:t>
      </w:r>
      <w:r w:rsidR="00BC6DA2" w:rsidRPr="00E02438">
        <w:rPr>
          <w:rFonts w:asciiTheme="majorBidi" w:hAnsiTheme="majorBidi" w:cstheme="majorBidi"/>
          <w:color w:val="000000" w:themeColor="text1"/>
        </w:rPr>
        <w:t xml:space="preserve"> </w:t>
      </w:r>
      <w:r w:rsidRPr="00E02438">
        <w:rPr>
          <w:rFonts w:asciiTheme="majorBidi" w:hAnsiTheme="majorBidi" w:cstheme="majorBidi"/>
          <w:color w:val="000000" w:themeColor="text1"/>
        </w:rPr>
        <w:t>In this process, a cold planer machine was used to extract damaged asphalt layers.</w:t>
      </w:r>
      <w:r w:rsidR="00BC6DA2" w:rsidRPr="00E02438">
        <w:rPr>
          <w:rFonts w:asciiTheme="majorBidi" w:hAnsiTheme="majorBidi" w:cstheme="majorBidi"/>
          <w:color w:val="000000" w:themeColor="text1"/>
        </w:rPr>
        <w:t xml:space="preserve"> </w:t>
      </w:r>
      <w:r w:rsidRPr="00E02438">
        <w:rPr>
          <w:rFonts w:asciiTheme="majorBidi" w:hAnsiTheme="majorBidi" w:cstheme="majorBidi"/>
          <w:color w:val="000000" w:themeColor="text1"/>
        </w:rPr>
        <w:t>The collected asphalt materials underwent sieve analysis and were classified into coarse and fine asphalt fractions.</w:t>
      </w:r>
      <w:r w:rsidR="00BC6DA2" w:rsidRPr="00E02438">
        <w:rPr>
          <w:rFonts w:asciiTheme="majorBidi" w:hAnsiTheme="majorBidi" w:cstheme="majorBidi"/>
          <w:color w:val="000000" w:themeColor="text1"/>
        </w:rPr>
        <w:t xml:space="preserve"> </w:t>
      </w:r>
      <w:r w:rsidRPr="00E02438">
        <w:rPr>
          <w:rFonts w:asciiTheme="majorBidi" w:hAnsiTheme="majorBidi" w:cstheme="majorBidi"/>
          <w:color w:val="000000" w:themeColor="text1"/>
        </w:rPr>
        <w:t>The coarse asphalt fraction contained particles that passed a 19 mm sieve and were retained on a 4.75 mm sieve, whereas the fine asphalt fraction contained particles that passed a 4.75 mm sieve and were retained on a 0.30 mm sieve.</w:t>
      </w:r>
      <w:r w:rsidR="00BC6DA2" w:rsidRPr="00E02438">
        <w:rPr>
          <w:rFonts w:asciiTheme="majorBidi" w:hAnsiTheme="majorBidi" w:cstheme="majorBidi"/>
          <w:color w:val="000000" w:themeColor="text1"/>
        </w:rPr>
        <w:t xml:space="preserve"> </w:t>
      </w:r>
      <w:r w:rsidRPr="00E02438">
        <w:rPr>
          <w:rFonts w:asciiTheme="majorBidi" w:hAnsiTheme="majorBidi" w:cstheme="majorBidi"/>
          <w:color w:val="000000" w:themeColor="text1"/>
        </w:rPr>
        <w:t xml:space="preserve">During the initial analysis, a considerable </w:t>
      </w:r>
      <w:proofErr w:type="gramStart"/>
      <w:r w:rsidRPr="00E02438">
        <w:rPr>
          <w:rFonts w:asciiTheme="majorBidi" w:hAnsiTheme="majorBidi" w:cstheme="majorBidi"/>
          <w:color w:val="000000" w:themeColor="text1"/>
        </w:rPr>
        <w:t>amount</w:t>
      </w:r>
      <w:proofErr w:type="gramEnd"/>
      <w:r w:rsidRPr="00E02438">
        <w:rPr>
          <w:rFonts w:asciiTheme="majorBidi" w:hAnsiTheme="majorBidi" w:cstheme="majorBidi"/>
          <w:color w:val="000000" w:themeColor="text1"/>
        </w:rPr>
        <w:t xml:space="preserve"> of impurities were found in the recycled asphalt, including residual asphalt and other impurities that negatively impacted the concrete.</w:t>
      </w:r>
      <w:r w:rsidR="00BC6DA2" w:rsidRPr="00E02438">
        <w:rPr>
          <w:rFonts w:asciiTheme="majorBidi" w:hAnsiTheme="majorBidi" w:cstheme="majorBidi"/>
          <w:color w:val="000000" w:themeColor="text1"/>
        </w:rPr>
        <w:t xml:space="preserve"> </w:t>
      </w:r>
      <w:r w:rsidRPr="00E02438">
        <w:rPr>
          <w:rFonts w:asciiTheme="majorBidi" w:hAnsiTheme="majorBidi" w:cstheme="majorBidi"/>
          <w:color w:val="000000" w:themeColor="text1"/>
        </w:rPr>
        <w:t>Consequently, a pretreatment process was undertaken to enhance the properties of recycled asphalt.</w:t>
      </w:r>
      <w:r w:rsidR="00BC6DA2" w:rsidRPr="00E02438">
        <w:rPr>
          <w:rFonts w:asciiTheme="majorBidi" w:hAnsiTheme="majorBidi" w:cstheme="majorBidi"/>
          <w:color w:val="000000" w:themeColor="text1"/>
        </w:rPr>
        <w:t xml:space="preserve"> </w:t>
      </w:r>
      <w:r w:rsidRPr="00E02438">
        <w:rPr>
          <w:rFonts w:asciiTheme="majorBidi" w:hAnsiTheme="majorBidi" w:cstheme="majorBidi"/>
          <w:color w:val="000000" w:themeColor="text1"/>
        </w:rPr>
        <w:t>Several samples of the coarse asphalt fraction were soaked in diesel for 2, 4, and 8-hour intervals to remove surface impurities.</w:t>
      </w:r>
      <w:r w:rsidR="00BC6DA2" w:rsidRPr="00E02438">
        <w:rPr>
          <w:rFonts w:asciiTheme="majorBidi" w:hAnsiTheme="majorBidi" w:cstheme="majorBidi"/>
          <w:color w:val="000000" w:themeColor="text1"/>
        </w:rPr>
        <w:t xml:space="preserve"> </w:t>
      </w:r>
      <w:r w:rsidRPr="00E02438">
        <w:rPr>
          <w:rFonts w:asciiTheme="majorBidi" w:hAnsiTheme="majorBidi" w:cstheme="majorBidi"/>
          <w:color w:val="000000" w:themeColor="text1"/>
        </w:rPr>
        <w:t xml:space="preserve">However, because diesel soaking was ineffective in eliminating bituminous residues, gasoline was used to substitute </w:t>
      </w:r>
      <w:r w:rsidR="0062481C">
        <w:rPr>
          <w:rFonts w:asciiTheme="majorBidi" w:hAnsiTheme="majorBidi" w:cstheme="majorBidi"/>
          <w:color w:val="000000" w:themeColor="text1"/>
        </w:rPr>
        <w:t xml:space="preserve">for </w:t>
      </w:r>
      <w:r w:rsidRPr="00E02438">
        <w:rPr>
          <w:rFonts w:asciiTheme="majorBidi" w:hAnsiTheme="majorBidi" w:cstheme="majorBidi"/>
          <w:color w:val="000000" w:themeColor="text1"/>
        </w:rPr>
        <w:t>diesel</w:t>
      </w:r>
      <w:r w:rsidR="004424E0">
        <w:rPr>
          <w:rFonts w:asciiTheme="majorBidi" w:hAnsiTheme="majorBidi" w:cstheme="majorBidi"/>
          <w:color w:val="000000" w:themeColor="text1"/>
        </w:rPr>
        <w:t xml:space="preserve"> as shown in </w:t>
      </w:r>
      <w:r w:rsidR="004424E0" w:rsidRPr="00B916A5">
        <w:rPr>
          <w:rFonts w:asciiTheme="majorBidi" w:hAnsiTheme="majorBidi" w:cstheme="majorBidi"/>
          <w:b/>
          <w:bCs/>
          <w:color w:val="000000" w:themeColor="text1"/>
        </w:rPr>
        <w:t>Figure 1</w:t>
      </w:r>
      <w:r w:rsidRPr="00E02438">
        <w:rPr>
          <w:rFonts w:asciiTheme="majorBidi" w:hAnsiTheme="majorBidi" w:cstheme="majorBidi"/>
          <w:color w:val="000000" w:themeColor="text1"/>
        </w:rPr>
        <w:t>.</w:t>
      </w:r>
    </w:p>
    <w:p w14:paraId="051DDA44" w14:textId="7692B714" w:rsidR="00BC6DA2" w:rsidRPr="00E02438" w:rsidRDefault="00BC6DA2" w:rsidP="008B30D6">
      <w:pPr>
        <w:rPr>
          <w:rFonts w:asciiTheme="majorBidi" w:hAnsiTheme="majorBidi" w:cstheme="majorBidi"/>
          <w:color w:val="000000" w:themeColor="text1"/>
        </w:rPr>
      </w:pPr>
      <w:r w:rsidRPr="00E02438">
        <w:rPr>
          <w:rFonts w:asciiTheme="majorBidi" w:hAnsiTheme="majorBidi" w:cstheme="majorBidi"/>
          <w:color w:val="000000" w:themeColor="text1"/>
        </w:rPr>
        <w:t xml:space="preserve">In this case, coarse asphalt samples were immersed in gasoline for a total of 2h, 4h, and 8h. </w:t>
      </w:r>
      <w:r w:rsidR="001B72D2" w:rsidRPr="00E02438">
        <w:rPr>
          <w:rFonts w:asciiTheme="majorBidi" w:hAnsiTheme="majorBidi" w:cstheme="majorBidi"/>
          <w:color w:val="000000" w:themeColor="text1"/>
        </w:rPr>
        <w:t>For additional treatments, the samples were heated for 4 h and subsequently immersed in gasoline for 8 h.</w:t>
      </w:r>
      <w:r w:rsidRPr="00E02438">
        <w:rPr>
          <w:rFonts w:asciiTheme="majorBidi" w:hAnsiTheme="majorBidi" w:cstheme="majorBidi"/>
          <w:color w:val="000000" w:themeColor="text1"/>
        </w:rPr>
        <w:t xml:space="preserve"> </w:t>
      </w:r>
      <w:r w:rsidR="001B72D2" w:rsidRPr="00E02438">
        <w:rPr>
          <w:rFonts w:asciiTheme="majorBidi" w:hAnsiTheme="majorBidi" w:cstheme="majorBidi"/>
          <w:color w:val="000000" w:themeColor="text1"/>
        </w:rPr>
        <w:t>Additionally, one heated sample was immersed for 2 h to study the effects of the combination of thermal and solvent treatments.</w:t>
      </w:r>
      <w:r w:rsidRPr="00E02438">
        <w:rPr>
          <w:rFonts w:asciiTheme="majorBidi" w:hAnsiTheme="majorBidi" w:cstheme="majorBidi"/>
          <w:color w:val="000000" w:themeColor="text1"/>
        </w:rPr>
        <w:t xml:space="preserve"> </w:t>
      </w:r>
      <w:r w:rsidR="001B72D2" w:rsidRPr="00E02438">
        <w:rPr>
          <w:rFonts w:asciiTheme="majorBidi" w:hAnsiTheme="majorBidi" w:cstheme="majorBidi"/>
          <w:color w:val="000000" w:themeColor="text1"/>
        </w:rPr>
        <w:t>The fine asphalt fraction was also divided into several samples that were treated through diesel immersion for 2, 8, and 24 h.</w:t>
      </w:r>
      <w:r w:rsidRPr="00E02438">
        <w:rPr>
          <w:rFonts w:asciiTheme="majorBidi" w:hAnsiTheme="majorBidi" w:cstheme="majorBidi"/>
          <w:color w:val="000000" w:themeColor="text1"/>
        </w:rPr>
        <w:t xml:space="preserve"> </w:t>
      </w:r>
      <w:r w:rsidR="001B72D2" w:rsidRPr="00E02438">
        <w:rPr>
          <w:rFonts w:asciiTheme="majorBidi" w:hAnsiTheme="majorBidi" w:cstheme="majorBidi"/>
          <w:color w:val="000000" w:themeColor="text1"/>
        </w:rPr>
        <w:t xml:space="preserve">Further samples were heated for 2 and 4 h </w:t>
      </w:r>
      <w:r w:rsidR="0062481C">
        <w:rPr>
          <w:rFonts w:asciiTheme="majorBidi" w:hAnsiTheme="majorBidi" w:cstheme="majorBidi"/>
          <w:color w:val="000000" w:themeColor="text1"/>
        </w:rPr>
        <w:t>before</w:t>
      </w:r>
      <w:r w:rsidR="001B72D2" w:rsidRPr="00E02438">
        <w:rPr>
          <w:rFonts w:asciiTheme="majorBidi" w:hAnsiTheme="majorBidi" w:cstheme="majorBidi"/>
          <w:color w:val="000000" w:themeColor="text1"/>
        </w:rPr>
        <w:t xml:space="preserve"> diesel immersion.</w:t>
      </w:r>
      <w:r w:rsidRPr="00E02438">
        <w:rPr>
          <w:rFonts w:asciiTheme="majorBidi" w:hAnsiTheme="majorBidi" w:cstheme="majorBidi"/>
          <w:color w:val="000000" w:themeColor="text1"/>
        </w:rPr>
        <w:t xml:space="preserve"> </w:t>
      </w:r>
      <w:r w:rsidR="001B72D2" w:rsidRPr="00E02438">
        <w:rPr>
          <w:rFonts w:asciiTheme="majorBidi" w:hAnsiTheme="majorBidi" w:cstheme="majorBidi"/>
          <w:color w:val="000000" w:themeColor="text1"/>
        </w:rPr>
        <w:t>However, the fine asphalt fraction still exhibited undesirable qualities and did not pass the experimental evaluation testing to confirm whether it could potentially replace the natural fine aggregate.</w:t>
      </w:r>
      <w:r w:rsidRPr="00E02438">
        <w:rPr>
          <w:rFonts w:asciiTheme="majorBidi" w:hAnsiTheme="majorBidi" w:cstheme="majorBidi"/>
          <w:color w:val="000000" w:themeColor="text1"/>
        </w:rPr>
        <w:t xml:space="preserve"> </w:t>
      </w:r>
      <w:r w:rsidR="001B72D2" w:rsidRPr="00E02438">
        <w:rPr>
          <w:rFonts w:asciiTheme="majorBidi" w:hAnsiTheme="majorBidi" w:cstheme="majorBidi"/>
          <w:color w:val="000000" w:themeColor="text1"/>
        </w:rPr>
        <w:t>Therefore, only the coarse asphalt fraction was selected for incorporation into the prepacked concrete mixtures.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C6DA2" w14:paraId="0446444B" w14:textId="77777777" w:rsidTr="004424E0">
        <w:tc>
          <w:tcPr>
            <w:tcW w:w="9350" w:type="dxa"/>
          </w:tcPr>
          <w:p w14:paraId="6E8BCD0C" w14:textId="3062B4DF" w:rsidR="00BC6DA2" w:rsidRDefault="00BC6DA2" w:rsidP="00BC6DA2">
            <w:pPr>
              <w:spacing w:line="360" w:lineRule="auto"/>
              <w:rPr>
                <w:rFonts w:asciiTheme="majorBidi" w:hAnsiTheme="majorBidi" w:cstheme="majorBidi"/>
                <w:b/>
                <w:bCs/>
                <w:color w:val="000078"/>
                <w:spacing w:val="-2"/>
                <w:sz w:val="24"/>
                <w:szCs w:val="24"/>
              </w:rPr>
            </w:pPr>
            <w:r w:rsidRPr="00AE60F4">
              <w:rPr>
                <w:rFonts w:asciiTheme="majorBidi" w:hAnsiTheme="majorBidi" w:cstheme="majorBidi"/>
                <w:noProof/>
                <w:sz w:val="24"/>
                <w:szCs w:val="24"/>
                <w:rtl/>
                <w:lang w:val="ar-SA"/>
              </w:rPr>
              <w:drawing>
                <wp:inline distT="0" distB="0" distL="0" distR="0" wp14:anchorId="55C199CA" wp14:editId="68BDD142">
                  <wp:extent cx="5747658" cy="1633095"/>
                  <wp:effectExtent l="0" t="0" r="5715" b="5715"/>
                  <wp:docPr id="3156649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9">
                            <a:extLst>
                              <a:ext uri="{28A0092B-C50C-407E-A947-70E740481C1C}">
                                <a14:useLocalDpi xmlns:a14="http://schemas.microsoft.com/office/drawing/2010/main" val="0"/>
                              </a:ext>
                            </a:extLst>
                          </a:blip>
                          <a:srcRect t="16737"/>
                          <a:stretch>
                            <a:fillRect/>
                          </a:stretch>
                        </pic:blipFill>
                        <pic:spPr bwMode="auto">
                          <a:xfrm>
                            <a:off x="0" y="0"/>
                            <a:ext cx="5775312" cy="164095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6DA2" w14:paraId="76253289" w14:textId="77777777" w:rsidTr="004424E0">
        <w:tc>
          <w:tcPr>
            <w:tcW w:w="9350" w:type="dxa"/>
          </w:tcPr>
          <w:p w14:paraId="16B69956" w14:textId="04CD5225" w:rsidR="00BC6DA2" w:rsidRPr="00B55167" w:rsidRDefault="00BC6DA2" w:rsidP="004424E0">
            <w:pPr>
              <w:spacing w:line="360" w:lineRule="auto"/>
              <w:jc w:val="center"/>
              <w:rPr>
                <w:rFonts w:asciiTheme="majorBidi" w:hAnsiTheme="majorBidi" w:cstheme="majorBidi"/>
                <w:b/>
                <w:bCs/>
                <w:color w:val="000078"/>
                <w:spacing w:val="-2"/>
              </w:rPr>
            </w:pPr>
            <w:r w:rsidRPr="00B55167">
              <w:rPr>
                <w:rFonts w:asciiTheme="majorBidi" w:hAnsiTheme="majorBidi" w:cstheme="majorBidi"/>
                <w:b/>
                <w:bCs/>
              </w:rPr>
              <w:t>Figure 1</w:t>
            </w:r>
            <w:r w:rsidR="00B916A5" w:rsidRPr="00B55167">
              <w:rPr>
                <w:rFonts w:asciiTheme="majorBidi" w:hAnsiTheme="majorBidi" w:cstheme="majorBidi"/>
                <w:b/>
                <w:bCs/>
              </w:rPr>
              <w:t>.</w:t>
            </w:r>
            <w:r w:rsidRPr="00B55167">
              <w:rPr>
                <w:rFonts w:asciiTheme="majorBidi" w:hAnsiTheme="majorBidi" w:cstheme="majorBidi"/>
                <w:b/>
                <w:bCs/>
              </w:rPr>
              <w:t xml:space="preserve"> </w:t>
            </w:r>
            <w:r w:rsidRPr="00B55167">
              <w:rPr>
                <w:rFonts w:asciiTheme="majorBidi" w:hAnsiTheme="majorBidi" w:cstheme="majorBidi"/>
                <w:noProof/>
              </w:rPr>
              <w:t>Asphalt treatment and reuse process</w:t>
            </w:r>
          </w:p>
        </w:tc>
      </w:tr>
    </w:tbl>
    <w:p w14:paraId="651E3AED" w14:textId="77777777" w:rsidR="00BC6DA2" w:rsidRPr="00BC6DA2" w:rsidRDefault="00BC6DA2" w:rsidP="00BC6DA2">
      <w:pPr>
        <w:spacing w:line="360" w:lineRule="auto"/>
        <w:rPr>
          <w:rFonts w:asciiTheme="majorBidi" w:hAnsiTheme="majorBidi" w:cstheme="majorBidi"/>
          <w:b/>
          <w:bCs/>
          <w:color w:val="000078"/>
          <w:spacing w:val="-2"/>
          <w:sz w:val="24"/>
          <w:szCs w:val="24"/>
        </w:rPr>
      </w:pPr>
      <w:r w:rsidRPr="00BC6DA2">
        <w:rPr>
          <w:rFonts w:asciiTheme="majorBidi" w:hAnsiTheme="majorBidi" w:cstheme="majorBidi"/>
          <w:b/>
          <w:bCs/>
          <w:color w:val="000078"/>
          <w:spacing w:val="-2"/>
          <w:sz w:val="24"/>
          <w:szCs w:val="24"/>
        </w:rPr>
        <w:t>2.3. Mixing proportions</w:t>
      </w:r>
    </w:p>
    <w:p w14:paraId="6D80514E" w14:textId="6256BA3F" w:rsidR="00623A58" w:rsidRDefault="001B72D2" w:rsidP="008B30D6">
      <w:pPr>
        <w:rPr>
          <w:rFonts w:asciiTheme="majorBidi" w:hAnsiTheme="majorBidi" w:cstheme="majorBidi"/>
          <w:color w:val="000000" w:themeColor="text1"/>
        </w:rPr>
      </w:pPr>
      <w:r w:rsidRPr="00E02438">
        <w:rPr>
          <w:rFonts w:asciiTheme="majorBidi" w:hAnsiTheme="majorBidi" w:cstheme="majorBidi"/>
          <w:color w:val="000000" w:themeColor="text1"/>
        </w:rPr>
        <w:t>Twelve prepacked concrete mixtures were prepared in this study to evaluate the effect of recycled asphalt used as a replacement for coarse aggregates under different soaking conditions.</w:t>
      </w:r>
      <w:r w:rsidR="00BC6DA2" w:rsidRPr="00E02438">
        <w:rPr>
          <w:rFonts w:asciiTheme="majorBidi" w:hAnsiTheme="majorBidi" w:cstheme="majorBidi"/>
          <w:color w:val="000000" w:themeColor="text1"/>
        </w:rPr>
        <w:t xml:space="preserve"> </w:t>
      </w:r>
      <w:r w:rsidRPr="00E02438">
        <w:rPr>
          <w:rFonts w:asciiTheme="majorBidi" w:hAnsiTheme="majorBidi" w:cstheme="majorBidi"/>
          <w:color w:val="000000" w:themeColor="text1"/>
        </w:rPr>
        <w:t>Recycled asphalt was pre-soaked for three different durations, namely 2, 4, and 8 h, to investigate the influence of soaking time on concrete performance.</w:t>
      </w:r>
      <w:r w:rsidR="00BC6DA2" w:rsidRPr="00E02438">
        <w:rPr>
          <w:rFonts w:asciiTheme="majorBidi" w:hAnsiTheme="majorBidi" w:cstheme="majorBidi"/>
          <w:color w:val="000000" w:themeColor="text1"/>
        </w:rPr>
        <w:t xml:space="preserve"> </w:t>
      </w:r>
      <w:r w:rsidRPr="00E02438">
        <w:rPr>
          <w:rFonts w:asciiTheme="majorBidi" w:hAnsiTheme="majorBidi" w:cstheme="majorBidi"/>
          <w:color w:val="000000" w:themeColor="text1"/>
        </w:rPr>
        <w:t>Four concrete mixtures were produced for each soaking condition, resulting in a total of 12 mixtures.</w:t>
      </w:r>
      <w:r w:rsidR="00BC6DA2" w:rsidRPr="00E02438">
        <w:rPr>
          <w:rFonts w:asciiTheme="majorBidi" w:hAnsiTheme="majorBidi" w:cstheme="majorBidi"/>
          <w:color w:val="000000" w:themeColor="text1"/>
        </w:rPr>
        <w:t xml:space="preserve"> </w:t>
      </w:r>
      <w:r w:rsidRPr="00E02438">
        <w:rPr>
          <w:rFonts w:asciiTheme="majorBidi" w:hAnsiTheme="majorBidi" w:cstheme="majorBidi"/>
          <w:color w:val="000000" w:themeColor="text1"/>
        </w:rPr>
        <w:t>In all mixtures, the quantities of cement, fine aggregate (sand), and mixing water were kept constant and identical to those of the control mixture prepared with natural coarse aggregate to isolate the effect of asphalt replacement</w:t>
      </w:r>
      <w:r w:rsidR="004424E0">
        <w:rPr>
          <w:rFonts w:asciiTheme="majorBidi" w:hAnsiTheme="majorBidi" w:cstheme="majorBidi"/>
          <w:color w:val="000000" w:themeColor="text1"/>
        </w:rPr>
        <w:t xml:space="preserve"> with proportions presented in </w:t>
      </w:r>
      <w:r w:rsidR="004424E0" w:rsidRPr="00B916A5">
        <w:rPr>
          <w:rFonts w:asciiTheme="majorBidi" w:hAnsiTheme="majorBidi" w:cstheme="majorBidi"/>
          <w:b/>
          <w:bCs/>
          <w:color w:val="000000" w:themeColor="text1"/>
        </w:rPr>
        <w:t>Table 1</w:t>
      </w:r>
      <w:r w:rsidRPr="00E02438">
        <w:rPr>
          <w:rFonts w:asciiTheme="majorBidi" w:hAnsiTheme="majorBidi" w:cstheme="majorBidi"/>
          <w:color w:val="000000" w:themeColor="text1"/>
        </w:rPr>
        <w:t>.</w:t>
      </w:r>
      <w:r w:rsidR="00BC6DA2" w:rsidRPr="00E02438">
        <w:rPr>
          <w:rFonts w:asciiTheme="majorBidi" w:hAnsiTheme="majorBidi" w:cstheme="majorBidi"/>
          <w:color w:val="000000" w:themeColor="text1"/>
        </w:rPr>
        <w:t xml:space="preserve"> </w:t>
      </w:r>
      <w:r w:rsidRPr="00E02438">
        <w:rPr>
          <w:rFonts w:asciiTheme="majorBidi" w:hAnsiTheme="majorBidi" w:cstheme="majorBidi"/>
          <w:color w:val="000000" w:themeColor="text1"/>
        </w:rPr>
        <w:t>The coarse aggregate was replaced with recycled asphalt at four different levels: 25%, 50%, 75%, and 100% by the mass of the coarse aggregate.</w:t>
      </w:r>
      <w:r w:rsidR="00BC6DA2" w:rsidRPr="00E02438">
        <w:rPr>
          <w:rFonts w:asciiTheme="majorBidi" w:hAnsiTheme="majorBidi" w:cstheme="majorBidi"/>
          <w:color w:val="000000" w:themeColor="text1"/>
        </w:rPr>
        <w:t xml:space="preserve"> </w:t>
      </w:r>
      <w:r w:rsidRPr="00E02438">
        <w:rPr>
          <w:rFonts w:asciiTheme="majorBidi" w:hAnsiTheme="majorBidi" w:cstheme="majorBidi"/>
          <w:color w:val="000000" w:themeColor="text1"/>
        </w:rPr>
        <w:t>Accordingly, three concrete mixtures were prepared for each replacement level, corresponding to the three soaking durations.</w:t>
      </w:r>
      <w:r w:rsidR="00BC6DA2" w:rsidRPr="00E02438">
        <w:rPr>
          <w:rFonts w:asciiTheme="majorBidi" w:hAnsiTheme="majorBidi" w:cstheme="majorBidi"/>
          <w:color w:val="000000" w:themeColor="text1"/>
        </w:rPr>
        <w:t xml:space="preserve"> </w:t>
      </w:r>
      <w:r w:rsidRPr="00E02438">
        <w:rPr>
          <w:rFonts w:asciiTheme="majorBidi" w:hAnsiTheme="majorBidi" w:cstheme="majorBidi"/>
          <w:color w:val="000000" w:themeColor="text1"/>
        </w:rPr>
        <w:t>This experimental design allowed for a systematic assessment of the combined effects of asphalt content and soaking duration on the properties of the prepacked concrete</w:t>
      </w:r>
      <w:r w:rsidR="00EC6CAA">
        <w:rPr>
          <w:rFonts w:asciiTheme="majorBidi" w:hAnsiTheme="majorBidi" w:cstheme="majorBidi"/>
          <w:color w:val="000000" w:themeColor="text1"/>
        </w:rPr>
        <w:t>.</w:t>
      </w:r>
    </w:p>
    <w:p w14:paraId="684870C4" w14:textId="77777777" w:rsidR="003062E8" w:rsidRPr="00E02438" w:rsidRDefault="003062E8" w:rsidP="008B30D6">
      <w:pPr>
        <w:rPr>
          <w:rFonts w:asciiTheme="majorBidi" w:hAnsiTheme="majorBidi" w:cstheme="majorBidi"/>
          <w:color w:val="000000" w:themeColor="text1"/>
        </w:rPr>
      </w:pPr>
    </w:p>
    <w:p w14:paraId="2F9B9596" w14:textId="2D8D7F03" w:rsidR="00BC6DA2" w:rsidRPr="00BE35E9" w:rsidRDefault="00BC6DA2" w:rsidP="00BE35E9">
      <w:pPr>
        <w:spacing w:line="360" w:lineRule="auto"/>
        <w:jc w:val="center"/>
        <w:rPr>
          <w:rFonts w:asciiTheme="majorBidi" w:hAnsiTheme="majorBidi" w:cstheme="majorBidi"/>
        </w:rPr>
      </w:pPr>
      <w:r w:rsidRPr="00B916A5">
        <w:rPr>
          <w:rFonts w:asciiTheme="majorBidi" w:hAnsiTheme="majorBidi" w:cstheme="majorBidi"/>
          <w:b/>
          <w:bCs/>
        </w:rPr>
        <w:t>Table 1</w:t>
      </w:r>
      <w:r w:rsidR="00B916A5">
        <w:rPr>
          <w:rFonts w:asciiTheme="majorBidi" w:hAnsiTheme="majorBidi" w:cstheme="majorBidi"/>
        </w:rPr>
        <w:t>.</w:t>
      </w:r>
      <w:r w:rsidR="00BE35E9">
        <w:rPr>
          <w:rFonts w:asciiTheme="majorBidi" w:hAnsiTheme="majorBidi" w:cstheme="majorBidi"/>
        </w:rPr>
        <w:t xml:space="preserve"> </w:t>
      </w:r>
      <w:r w:rsidR="00BE35E9" w:rsidRPr="00BE35E9">
        <w:rPr>
          <w:rFonts w:asciiTheme="majorBidi" w:hAnsiTheme="majorBidi" w:cstheme="majorBidi"/>
        </w:rPr>
        <w:t>Mixing proportions</w:t>
      </w:r>
    </w:p>
    <w:tbl>
      <w:tblPr>
        <w:tblStyle w:val="TableGrid"/>
        <w:tblW w:w="7792" w:type="dxa"/>
        <w:jc w:val="center"/>
        <w:tblLook w:val="04A0" w:firstRow="1" w:lastRow="0" w:firstColumn="1" w:lastColumn="0" w:noHBand="0" w:noVBand="1"/>
      </w:tblPr>
      <w:tblGrid>
        <w:gridCol w:w="2951"/>
        <w:gridCol w:w="4841"/>
      </w:tblGrid>
      <w:tr w:rsidR="00E02438" w:rsidRPr="00716CEA" w14:paraId="2130F925" w14:textId="77777777" w:rsidTr="008B30D6">
        <w:trPr>
          <w:trHeight w:val="278"/>
          <w:jc w:val="center"/>
        </w:trPr>
        <w:tc>
          <w:tcPr>
            <w:tcW w:w="2951" w:type="dxa"/>
            <w:hideMark/>
          </w:tcPr>
          <w:p w14:paraId="4EABEC2D" w14:textId="77777777" w:rsidR="00BC6DA2" w:rsidRPr="00716CEA" w:rsidRDefault="00BC6DA2" w:rsidP="008B30D6">
            <w:pPr>
              <w:jc w:val="center"/>
              <w:rPr>
                <w:rFonts w:asciiTheme="majorBidi" w:eastAsia="SimSun" w:hAnsiTheme="majorBidi" w:cstheme="majorBidi"/>
                <w:b/>
                <w:bCs/>
                <w:kern w:val="0"/>
                <w:lang w:eastAsia="zh-CN"/>
              </w:rPr>
            </w:pPr>
            <w:r w:rsidRPr="00716CEA">
              <w:rPr>
                <w:rFonts w:asciiTheme="majorBidi" w:eastAsia="SimSun" w:hAnsiTheme="majorBidi" w:cstheme="majorBidi"/>
                <w:b/>
                <w:bCs/>
                <w:kern w:val="0"/>
                <w:lang w:eastAsia="zh-CN"/>
              </w:rPr>
              <w:t>Material</w:t>
            </w:r>
          </w:p>
        </w:tc>
        <w:tc>
          <w:tcPr>
            <w:tcW w:w="4841" w:type="dxa"/>
            <w:hideMark/>
          </w:tcPr>
          <w:p w14:paraId="34905C48" w14:textId="4354A56E" w:rsidR="00BC6DA2" w:rsidRPr="00716CEA" w:rsidRDefault="00BC6DA2" w:rsidP="008B30D6">
            <w:pPr>
              <w:jc w:val="center"/>
              <w:rPr>
                <w:rFonts w:asciiTheme="majorBidi" w:eastAsia="SimSun" w:hAnsiTheme="majorBidi" w:cstheme="majorBidi"/>
                <w:b/>
                <w:bCs/>
                <w:kern w:val="0"/>
                <w:lang w:eastAsia="zh-CN"/>
              </w:rPr>
            </w:pPr>
            <w:r w:rsidRPr="00716CEA">
              <w:rPr>
                <w:rFonts w:asciiTheme="majorBidi" w:eastAsia="SimSun" w:hAnsiTheme="majorBidi" w:cstheme="majorBidi"/>
                <w:b/>
                <w:bCs/>
                <w:kern w:val="0"/>
                <w:lang w:eastAsia="zh-CN"/>
              </w:rPr>
              <w:t>Proportion</w:t>
            </w:r>
            <w:r w:rsidRPr="00E02438">
              <w:rPr>
                <w:rFonts w:asciiTheme="majorBidi" w:hAnsiTheme="majorBidi" w:cstheme="majorBidi"/>
                <w:b/>
                <w:bCs/>
              </w:rPr>
              <w:t xml:space="preserve"> by weight of sand</w:t>
            </w:r>
          </w:p>
        </w:tc>
      </w:tr>
      <w:tr w:rsidR="00E02438" w:rsidRPr="00716CEA" w14:paraId="05E335BE" w14:textId="77777777" w:rsidTr="008B30D6">
        <w:trPr>
          <w:trHeight w:val="370"/>
          <w:jc w:val="center"/>
        </w:trPr>
        <w:tc>
          <w:tcPr>
            <w:tcW w:w="2951" w:type="dxa"/>
            <w:hideMark/>
          </w:tcPr>
          <w:p w14:paraId="6ED2C2C0" w14:textId="77777777" w:rsidR="00BC6DA2" w:rsidRPr="00716CEA" w:rsidRDefault="00BC6DA2" w:rsidP="008B30D6">
            <w:pPr>
              <w:jc w:val="center"/>
              <w:rPr>
                <w:rFonts w:asciiTheme="majorBidi" w:eastAsia="SimSun" w:hAnsiTheme="majorBidi" w:cstheme="majorBidi"/>
                <w:kern w:val="0"/>
                <w:lang w:eastAsia="zh-CN"/>
              </w:rPr>
            </w:pPr>
            <w:r w:rsidRPr="00716CEA">
              <w:rPr>
                <w:rFonts w:asciiTheme="majorBidi" w:eastAsia="SimSun" w:hAnsiTheme="majorBidi" w:cstheme="majorBidi"/>
                <w:kern w:val="0"/>
                <w:lang w:eastAsia="zh-CN"/>
              </w:rPr>
              <w:t>Ordinary Portland Cement (52.5)</w:t>
            </w:r>
          </w:p>
        </w:tc>
        <w:tc>
          <w:tcPr>
            <w:tcW w:w="4841" w:type="dxa"/>
            <w:hideMark/>
          </w:tcPr>
          <w:p w14:paraId="26863670" w14:textId="77777777" w:rsidR="00BC6DA2" w:rsidRPr="00716CEA" w:rsidRDefault="00BC6DA2" w:rsidP="008B30D6">
            <w:pPr>
              <w:jc w:val="center"/>
              <w:rPr>
                <w:rFonts w:asciiTheme="majorBidi" w:eastAsia="SimSun" w:hAnsiTheme="majorBidi" w:cstheme="majorBidi"/>
                <w:kern w:val="0"/>
                <w:lang w:eastAsia="zh-CN"/>
              </w:rPr>
            </w:pPr>
            <w:r w:rsidRPr="00716CEA">
              <w:rPr>
                <w:rFonts w:asciiTheme="majorBidi" w:eastAsia="SimSun" w:hAnsiTheme="majorBidi" w:cstheme="majorBidi"/>
                <w:kern w:val="0"/>
                <w:lang w:eastAsia="zh-CN"/>
              </w:rPr>
              <w:t>1.00</w:t>
            </w:r>
          </w:p>
        </w:tc>
      </w:tr>
      <w:tr w:rsidR="00E02438" w:rsidRPr="00716CEA" w14:paraId="265ED91E" w14:textId="77777777" w:rsidTr="008B30D6">
        <w:trPr>
          <w:trHeight w:val="335"/>
          <w:jc w:val="center"/>
        </w:trPr>
        <w:tc>
          <w:tcPr>
            <w:tcW w:w="2951" w:type="dxa"/>
            <w:hideMark/>
          </w:tcPr>
          <w:p w14:paraId="78915F56" w14:textId="77777777" w:rsidR="00BC6DA2" w:rsidRPr="00716CEA" w:rsidRDefault="00BC6DA2" w:rsidP="008B30D6">
            <w:pPr>
              <w:jc w:val="center"/>
              <w:rPr>
                <w:rFonts w:asciiTheme="majorBidi" w:eastAsia="SimSun" w:hAnsiTheme="majorBidi" w:cstheme="majorBidi"/>
                <w:kern w:val="0"/>
                <w:lang w:eastAsia="zh-CN"/>
              </w:rPr>
            </w:pPr>
            <w:r w:rsidRPr="00716CEA">
              <w:rPr>
                <w:rFonts w:asciiTheme="majorBidi" w:eastAsia="SimSun" w:hAnsiTheme="majorBidi" w:cstheme="majorBidi"/>
                <w:kern w:val="0"/>
                <w:lang w:eastAsia="zh-CN"/>
              </w:rPr>
              <w:t>Silica fume</w:t>
            </w:r>
          </w:p>
        </w:tc>
        <w:tc>
          <w:tcPr>
            <w:tcW w:w="4841" w:type="dxa"/>
            <w:hideMark/>
          </w:tcPr>
          <w:p w14:paraId="7C03519C" w14:textId="77777777" w:rsidR="00BC6DA2" w:rsidRPr="00716CEA" w:rsidRDefault="00BC6DA2" w:rsidP="008B30D6">
            <w:pPr>
              <w:jc w:val="center"/>
              <w:rPr>
                <w:rFonts w:asciiTheme="majorBidi" w:eastAsia="SimSun" w:hAnsiTheme="majorBidi" w:cstheme="majorBidi"/>
                <w:kern w:val="0"/>
                <w:lang w:eastAsia="zh-CN"/>
              </w:rPr>
            </w:pPr>
            <w:r w:rsidRPr="00716CEA">
              <w:rPr>
                <w:rFonts w:asciiTheme="majorBidi" w:eastAsia="SimSun" w:hAnsiTheme="majorBidi" w:cstheme="majorBidi"/>
                <w:kern w:val="0"/>
                <w:lang w:eastAsia="zh-CN"/>
              </w:rPr>
              <w:t>0.10</w:t>
            </w:r>
          </w:p>
        </w:tc>
      </w:tr>
      <w:tr w:rsidR="00E02438" w:rsidRPr="00716CEA" w14:paraId="337BA948" w14:textId="77777777" w:rsidTr="008B30D6">
        <w:trPr>
          <w:trHeight w:val="271"/>
          <w:jc w:val="center"/>
        </w:trPr>
        <w:tc>
          <w:tcPr>
            <w:tcW w:w="2951" w:type="dxa"/>
            <w:hideMark/>
          </w:tcPr>
          <w:p w14:paraId="1FBC08BA" w14:textId="215B4F1F" w:rsidR="00BC6DA2" w:rsidRPr="00716CEA" w:rsidRDefault="00BC6DA2" w:rsidP="008B30D6">
            <w:pPr>
              <w:jc w:val="center"/>
              <w:rPr>
                <w:rFonts w:asciiTheme="majorBidi" w:eastAsia="SimSun" w:hAnsiTheme="majorBidi" w:cstheme="majorBidi"/>
                <w:kern w:val="0"/>
                <w:lang w:eastAsia="zh-CN"/>
              </w:rPr>
            </w:pPr>
            <w:r w:rsidRPr="00716CEA">
              <w:rPr>
                <w:rFonts w:asciiTheme="majorBidi" w:eastAsia="SimSun" w:hAnsiTheme="majorBidi" w:cstheme="majorBidi"/>
                <w:kern w:val="0"/>
                <w:lang w:eastAsia="zh-CN"/>
              </w:rPr>
              <w:t>Dolomite</w:t>
            </w:r>
          </w:p>
        </w:tc>
        <w:tc>
          <w:tcPr>
            <w:tcW w:w="4841" w:type="dxa"/>
            <w:hideMark/>
          </w:tcPr>
          <w:p w14:paraId="0BA77D39" w14:textId="31538C1D" w:rsidR="00BC6DA2" w:rsidRPr="00716CEA" w:rsidRDefault="00E02438" w:rsidP="008B30D6">
            <w:pPr>
              <w:jc w:val="center"/>
              <w:rPr>
                <w:rFonts w:asciiTheme="majorBidi" w:eastAsia="SimSun" w:hAnsiTheme="majorBidi" w:cstheme="majorBidi"/>
                <w:kern w:val="0"/>
                <w:lang w:eastAsia="zh-CN"/>
              </w:rPr>
            </w:pPr>
            <w:r>
              <w:rPr>
                <w:rFonts w:asciiTheme="majorBidi" w:hAnsiTheme="majorBidi" w:cstheme="majorBidi"/>
              </w:rPr>
              <w:t>0</w:t>
            </w:r>
            <w:r w:rsidR="00BC6DA2" w:rsidRPr="00E02438">
              <w:rPr>
                <w:rFonts w:asciiTheme="majorBidi" w:hAnsiTheme="majorBidi" w:cstheme="majorBidi"/>
              </w:rPr>
              <w:t>.8</w:t>
            </w:r>
          </w:p>
        </w:tc>
      </w:tr>
      <w:tr w:rsidR="00BC6DA2" w:rsidRPr="00E02438" w14:paraId="4E49FD32" w14:textId="77777777" w:rsidTr="008113B7">
        <w:trPr>
          <w:trHeight w:val="334"/>
          <w:jc w:val="center"/>
        </w:trPr>
        <w:tc>
          <w:tcPr>
            <w:tcW w:w="2951" w:type="dxa"/>
          </w:tcPr>
          <w:p w14:paraId="2A1A0420" w14:textId="46F709CA" w:rsidR="00BC6DA2" w:rsidRPr="00E02438" w:rsidRDefault="00BC6DA2" w:rsidP="008B30D6">
            <w:pPr>
              <w:jc w:val="center"/>
              <w:rPr>
                <w:rFonts w:asciiTheme="majorBidi" w:eastAsia="SimSun" w:hAnsiTheme="majorBidi" w:cstheme="majorBidi"/>
                <w:kern w:val="0"/>
                <w:lang w:eastAsia="zh-CN"/>
              </w:rPr>
            </w:pPr>
            <w:r w:rsidRPr="00E02438">
              <w:rPr>
                <w:rFonts w:asciiTheme="majorBidi" w:hAnsiTheme="majorBidi" w:cstheme="majorBidi"/>
              </w:rPr>
              <w:t>Sand</w:t>
            </w:r>
          </w:p>
        </w:tc>
        <w:tc>
          <w:tcPr>
            <w:tcW w:w="4841" w:type="dxa"/>
          </w:tcPr>
          <w:p w14:paraId="431D18B7" w14:textId="0E3F66B3" w:rsidR="00BC6DA2" w:rsidRPr="00E02438" w:rsidRDefault="00BC6DA2" w:rsidP="008B30D6">
            <w:pPr>
              <w:jc w:val="center"/>
              <w:rPr>
                <w:rFonts w:asciiTheme="majorBidi" w:eastAsia="SimSun" w:hAnsiTheme="majorBidi" w:cstheme="majorBidi"/>
                <w:kern w:val="0"/>
                <w:lang w:eastAsia="zh-CN"/>
              </w:rPr>
            </w:pPr>
            <w:r w:rsidRPr="00E02438">
              <w:rPr>
                <w:rFonts w:asciiTheme="majorBidi" w:hAnsiTheme="majorBidi" w:cstheme="majorBidi"/>
              </w:rPr>
              <w:t>0.4</w:t>
            </w:r>
          </w:p>
        </w:tc>
      </w:tr>
      <w:tr w:rsidR="00E02438" w:rsidRPr="00716CEA" w14:paraId="706C9028" w14:textId="77777777" w:rsidTr="008B30D6">
        <w:trPr>
          <w:trHeight w:val="304"/>
          <w:jc w:val="center"/>
        </w:trPr>
        <w:tc>
          <w:tcPr>
            <w:tcW w:w="2951" w:type="dxa"/>
            <w:hideMark/>
          </w:tcPr>
          <w:p w14:paraId="07834368" w14:textId="77777777" w:rsidR="00BC6DA2" w:rsidRPr="00716CEA" w:rsidRDefault="00BC6DA2" w:rsidP="008B30D6">
            <w:pPr>
              <w:jc w:val="center"/>
              <w:rPr>
                <w:rFonts w:asciiTheme="majorBidi" w:eastAsia="SimSun" w:hAnsiTheme="majorBidi" w:cstheme="majorBidi"/>
                <w:kern w:val="0"/>
                <w:lang w:eastAsia="zh-CN"/>
              </w:rPr>
            </w:pPr>
            <w:r w:rsidRPr="00716CEA">
              <w:rPr>
                <w:rFonts w:asciiTheme="majorBidi" w:eastAsia="SimSun" w:hAnsiTheme="majorBidi" w:cstheme="majorBidi"/>
                <w:kern w:val="0"/>
                <w:lang w:eastAsia="zh-CN"/>
              </w:rPr>
              <w:t>Water</w:t>
            </w:r>
          </w:p>
        </w:tc>
        <w:tc>
          <w:tcPr>
            <w:tcW w:w="4841" w:type="dxa"/>
            <w:hideMark/>
          </w:tcPr>
          <w:p w14:paraId="51BD90E5" w14:textId="77777777" w:rsidR="00BC6DA2" w:rsidRPr="00716CEA" w:rsidRDefault="00BC6DA2" w:rsidP="008B30D6">
            <w:pPr>
              <w:jc w:val="center"/>
              <w:rPr>
                <w:rFonts w:asciiTheme="majorBidi" w:eastAsia="SimSun" w:hAnsiTheme="majorBidi" w:cstheme="majorBidi"/>
                <w:kern w:val="0"/>
                <w:lang w:eastAsia="zh-CN"/>
              </w:rPr>
            </w:pPr>
            <w:r w:rsidRPr="00716CEA">
              <w:rPr>
                <w:rFonts w:asciiTheme="majorBidi" w:eastAsia="SimSun" w:hAnsiTheme="majorBidi" w:cstheme="majorBidi"/>
                <w:kern w:val="0"/>
                <w:lang w:eastAsia="zh-CN"/>
              </w:rPr>
              <w:t>0.30</w:t>
            </w:r>
          </w:p>
        </w:tc>
      </w:tr>
      <w:tr w:rsidR="00E02438" w:rsidRPr="00716CEA" w14:paraId="32123BF0" w14:textId="77777777" w:rsidTr="008B30D6">
        <w:trPr>
          <w:trHeight w:val="281"/>
          <w:jc w:val="center"/>
        </w:trPr>
        <w:tc>
          <w:tcPr>
            <w:tcW w:w="2951" w:type="dxa"/>
            <w:hideMark/>
          </w:tcPr>
          <w:p w14:paraId="0FE34F1D" w14:textId="77777777" w:rsidR="00BC6DA2" w:rsidRPr="00716CEA" w:rsidRDefault="00BC6DA2" w:rsidP="008B30D6">
            <w:pPr>
              <w:jc w:val="center"/>
              <w:rPr>
                <w:rFonts w:asciiTheme="majorBidi" w:eastAsia="SimSun" w:hAnsiTheme="majorBidi" w:cstheme="majorBidi"/>
                <w:kern w:val="0"/>
                <w:lang w:eastAsia="zh-CN"/>
              </w:rPr>
            </w:pPr>
            <w:r w:rsidRPr="00716CEA">
              <w:rPr>
                <w:rFonts w:asciiTheme="majorBidi" w:eastAsia="SimSun" w:hAnsiTheme="majorBidi" w:cstheme="majorBidi"/>
                <w:kern w:val="0"/>
                <w:lang w:eastAsia="zh-CN"/>
              </w:rPr>
              <w:t>Superplasticizer</w:t>
            </w:r>
          </w:p>
        </w:tc>
        <w:tc>
          <w:tcPr>
            <w:tcW w:w="4841" w:type="dxa"/>
            <w:hideMark/>
          </w:tcPr>
          <w:p w14:paraId="1E5EB353" w14:textId="77777777" w:rsidR="00BC6DA2" w:rsidRPr="00716CEA" w:rsidRDefault="00BC6DA2" w:rsidP="008B30D6">
            <w:pPr>
              <w:jc w:val="center"/>
              <w:rPr>
                <w:rFonts w:asciiTheme="majorBidi" w:eastAsia="SimSun" w:hAnsiTheme="majorBidi" w:cstheme="majorBidi"/>
                <w:kern w:val="0"/>
                <w:lang w:eastAsia="zh-CN"/>
              </w:rPr>
            </w:pPr>
            <w:r w:rsidRPr="00716CEA">
              <w:rPr>
                <w:rFonts w:asciiTheme="majorBidi" w:eastAsia="SimSun" w:hAnsiTheme="majorBidi" w:cstheme="majorBidi"/>
                <w:kern w:val="0"/>
                <w:lang w:eastAsia="zh-CN"/>
              </w:rPr>
              <w:t>1.5% (by weight of binder)</w:t>
            </w:r>
          </w:p>
        </w:tc>
      </w:tr>
    </w:tbl>
    <w:p w14:paraId="5EF54831" w14:textId="77777777" w:rsidR="00BC6DA2" w:rsidRPr="00BC6DA2" w:rsidRDefault="00BC6DA2" w:rsidP="008B30D6">
      <w:pPr>
        <w:rPr>
          <w:rFonts w:asciiTheme="majorBidi" w:hAnsiTheme="majorBidi" w:cstheme="majorBidi"/>
          <w:b/>
          <w:bCs/>
          <w:color w:val="000078"/>
          <w:spacing w:val="-2"/>
          <w:sz w:val="24"/>
          <w:szCs w:val="24"/>
        </w:rPr>
      </w:pPr>
      <w:r w:rsidRPr="00BC6DA2">
        <w:rPr>
          <w:rFonts w:asciiTheme="majorBidi" w:hAnsiTheme="majorBidi" w:cstheme="majorBidi"/>
          <w:b/>
          <w:bCs/>
          <w:color w:val="000078"/>
          <w:spacing w:val="-2"/>
          <w:sz w:val="24"/>
          <w:szCs w:val="24"/>
        </w:rPr>
        <w:t>2.4. Casting and curing</w:t>
      </w:r>
    </w:p>
    <w:p w14:paraId="03DE485D" w14:textId="15D9E309" w:rsidR="00BC6DA2" w:rsidRPr="00AF6681" w:rsidRDefault="001B72D2" w:rsidP="007E119B">
      <w:pPr>
        <w:rPr>
          <w:rFonts w:asciiTheme="majorBidi" w:hAnsiTheme="majorBidi" w:cstheme="majorBidi"/>
          <w:color w:val="000000" w:themeColor="text1"/>
        </w:rPr>
      </w:pPr>
      <w:r w:rsidRPr="00AF6681">
        <w:rPr>
          <w:rFonts w:asciiTheme="majorBidi" w:hAnsiTheme="majorBidi" w:cstheme="majorBidi"/>
          <w:color w:val="000000" w:themeColor="text1"/>
        </w:rPr>
        <w:t>Prepacked concrete specimens incorporating recycled asphalt as a partial and full replacement of coarse aggregates were prepared using the prepacking technique.</w:t>
      </w:r>
      <w:r w:rsidR="00BC6DA2" w:rsidRPr="00AF6681">
        <w:rPr>
          <w:rFonts w:asciiTheme="majorBidi" w:hAnsiTheme="majorBidi" w:cstheme="majorBidi"/>
          <w:color w:val="000000" w:themeColor="text1"/>
        </w:rPr>
        <w:t xml:space="preserve"> </w:t>
      </w:r>
      <w:r w:rsidR="0062481C">
        <w:rPr>
          <w:rFonts w:asciiTheme="majorBidi" w:hAnsiTheme="majorBidi" w:cstheme="majorBidi"/>
          <w:color w:val="000000" w:themeColor="text1"/>
        </w:rPr>
        <w:t>Before</w:t>
      </w:r>
      <w:r w:rsidRPr="00AF6681">
        <w:rPr>
          <w:rFonts w:asciiTheme="majorBidi" w:hAnsiTheme="majorBidi" w:cstheme="majorBidi"/>
          <w:color w:val="000000" w:themeColor="text1"/>
        </w:rPr>
        <w:t xml:space="preserve"> casting, the pretreated recycled asphalt and natural coarse aggregates were proportioned according to the specified replacement ratios and placed into the molds in a dry state to form a stable aggregate framework.</w:t>
      </w:r>
      <w:r w:rsidR="00BC6DA2" w:rsidRPr="00AF6681">
        <w:rPr>
          <w:rFonts w:asciiTheme="majorBidi" w:hAnsiTheme="majorBidi" w:cstheme="majorBidi"/>
          <w:color w:val="000000" w:themeColor="text1"/>
        </w:rPr>
        <w:t xml:space="preserve"> </w:t>
      </w:r>
      <w:r w:rsidRPr="00AF6681">
        <w:rPr>
          <w:rFonts w:asciiTheme="majorBidi" w:hAnsiTheme="majorBidi" w:cstheme="majorBidi"/>
          <w:color w:val="000000" w:themeColor="text1"/>
        </w:rPr>
        <w:t xml:space="preserve">The cementitious grout was prepared separately using cement, fine aggregate, silica fume, water, and superplasticizer, with the mixing proportions kept </w:t>
      </w:r>
      <w:proofErr w:type="gramStart"/>
      <w:r w:rsidR="0062481C">
        <w:rPr>
          <w:rFonts w:asciiTheme="majorBidi" w:hAnsiTheme="majorBidi" w:cstheme="majorBidi"/>
          <w:color w:val="000000" w:themeColor="text1"/>
        </w:rPr>
        <w:t>constant</w:t>
      </w:r>
      <w:proofErr w:type="gramEnd"/>
      <w:r w:rsidRPr="00AF6681">
        <w:rPr>
          <w:rFonts w:asciiTheme="majorBidi" w:hAnsiTheme="majorBidi" w:cstheme="majorBidi"/>
          <w:color w:val="000000" w:themeColor="text1"/>
        </w:rPr>
        <w:t xml:space="preserve"> for all specimens to ensure consistency.</w:t>
      </w:r>
      <w:r w:rsidR="00BC6DA2" w:rsidRPr="00AF6681">
        <w:rPr>
          <w:rFonts w:asciiTheme="majorBidi" w:hAnsiTheme="majorBidi" w:cstheme="majorBidi"/>
          <w:color w:val="000000" w:themeColor="text1"/>
        </w:rPr>
        <w:t xml:space="preserve"> </w:t>
      </w:r>
      <w:r w:rsidRPr="00AF6681">
        <w:rPr>
          <w:rFonts w:asciiTheme="majorBidi" w:hAnsiTheme="majorBidi" w:cstheme="majorBidi"/>
          <w:color w:val="000000" w:themeColor="text1"/>
        </w:rPr>
        <w:t>The grout was mixed until a homogeneous and highly flowable consistency was achieved, which was suitable for the complete penetration of the prepacked aggregate matrix</w:t>
      </w:r>
      <w:r w:rsidR="00541A12">
        <w:rPr>
          <w:rFonts w:asciiTheme="majorBidi" w:hAnsiTheme="majorBidi" w:cstheme="majorBidi"/>
          <w:color w:val="000000" w:themeColor="text1"/>
        </w:rPr>
        <w:t xml:space="preserve"> </w:t>
      </w:r>
      <w:r w:rsidR="00541A12">
        <w:rPr>
          <w:rFonts w:asciiTheme="majorBidi" w:hAnsiTheme="majorBidi" w:cstheme="majorBidi"/>
          <w:color w:val="000000" w:themeColor="text1"/>
        </w:rPr>
        <w:fldChar w:fldCharType="begin"/>
      </w:r>
      <w:r w:rsidR="00541A12">
        <w:rPr>
          <w:rFonts w:asciiTheme="majorBidi" w:hAnsiTheme="majorBidi" w:cstheme="majorBidi"/>
          <w:color w:val="000000" w:themeColor="text1"/>
        </w:rPr>
        <w:instrText xml:space="preserve"> ADDIN EN.CITE &lt;EndNote&gt;&lt;Cite&gt;&lt;Author&gt;Alcan&lt;/Author&gt;&lt;Year&gt;2024&lt;/Year&gt;&lt;RecNum&gt;1855&lt;/RecNum&gt;&lt;DisplayText&gt;[24]&lt;/DisplayText&gt;&lt;record&gt;&lt;rec-number&gt;1855&lt;/rec-number&gt;&lt;foreign-keys&gt;&lt;key app="EN" db-id="ws9z0pfsbwtxw6ezxvyp5ps6dsxpfpf5e2az" timestamp="1737141209"&gt;1855&lt;/key&gt;&lt;key app="ENWeb" db-id=""&gt;0&lt;/key&gt;&lt;/foreign-keys&gt;&lt;ref-type name="Journal Article"&gt;17&lt;/ref-type&gt;&lt;contributors&gt;&lt;authors&gt;&lt;author&gt;Alcan, Haluk Görkem&lt;/author&gt;&lt;author&gt;Dheyaaldin, Mahmood Hunar&lt;/author&gt;&lt;author&gt;Toklu, Kenan&lt;/author&gt;&lt;author&gt;Bayrak, Barış&lt;/author&gt;&lt;author&gt;Kaplan, Gökhan&lt;/author&gt;&lt;author&gt;Aydın, Abdulkadir Cüneyt&lt;/author&gt;&lt;/authors&gt;&lt;/contributors&gt;&lt;titles&gt;&lt;title&gt;Effect of quaternary binder slag-based geopolymer slurries on mechanical durability and microstructural properties of green prepacked composites&lt;/title&gt;&lt;secondary-title&gt;Construction and Building Materials&lt;/secondary-title&gt;&lt;/titles&gt;&lt;periodical&gt;&lt;full-title&gt;Construction and Building Materials&lt;/full-title&gt;&lt;/periodical&gt;&lt;volume&gt;450&lt;/volume&gt;&lt;section&gt;138571&lt;/section&gt;&lt;dates&gt;&lt;year&gt;2024&lt;/year&gt;&lt;/dates&gt;&lt;isbn&gt;09500618&lt;/isbn&gt;&lt;urls&gt;&lt;/urls&gt;&lt;electronic-resource-num&gt;10.1016/j.conbuildmat.2024.138571&lt;/electronic-resource-num&gt;&lt;/record&gt;&lt;/Cite&gt;&lt;/EndNote&gt;</w:instrText>
      </w:r>
      <w:r w:rsidR="00541A12">
        <w:rPr>
          <w:rFonts w:asciiTheme="majorBidi" w:hAnsiTheme="majorBidi" w:cstheme="majorBidi"/>
          <w:color w:val="000000" w:themeColor="text1"/>
        </w:rPr>
        <w:fldChar w:fldCharType="separate"/>
      </w:r>
      <w:r w:rsidR="00541A12">
        <w:rPr>
          <w:rFonts w:asciiTheme="majorBidi" w:hAnsiTheme="majorBidi" w:cstheme="majorBidi"/>
          <w:noProof/>
          <w:color w:val="000000" w:themeColor="text1"/>
        </w:rPr>
        <w:t>[24]</w:t>
      </w:r>
      <w:r w:rsidR="00541A12">
        <w:rPr>
          <w:rFonts w:asciiTheme="majorBidi" w:hAnsiTheme="majorBidi" w:cstheme="majorBidi"/>
          <w:color w:val="000000" w:themeColor="text1"/>
        </w:rPr>
        <w:fldChar w:fldCharType="end"/>
      </w:r>
      <w:r w:rsidRPr="00AF6681">
        <w:rPr>
          <w:rFonts w:asciiTheme="majorBidi" w:hAnsiTheme="majorBidi" w:cstheme="majorBidi"/>
          <w:color w:val="000000" w:themeColor="text1"/>
        </w:rPr>
        <w:t>.</w:t>
      </w:r>
    </w:p>
    <w:p w14:paraId="018ABB9B" w14:textId="6E955DBA" w:rsidR="00BC6DA2" w:rsidRPr="00AF6681" w:rsidRDefault="007E119B" w:rsidP="007E119B">
      <w:pPr>
        <w:rPr>
          <w:rFonts w:asciiTheme="majorBidi" w:hAnsiTheme="majorBidi" w:cstheme="majorBidi"/>
          <w:color w:val="000000" w:themeColor="text1"/>
        </w:rPr>
      </w:pPr>
      <w:r w:rsidRPr="00BE35E9">
        <w:rPr>
          <w:rFonts w:asciiTheme="majorBidi" w:hAnsiTheme="majorBidi" w:cstheme="majorBidi"/>
          <w:noProof/>
          <w:color w:val="0E2841"/>
        </w:rPr>
        <w:drawing>
          <wp:anchor distT="0" distB="0" distL="114300" distR="114300" simplePos="0" relativeHeight="251727872" behindDoc="0" locked="0" layoutInCell="1" allowOverlap="1" wp14:anchorId="3F3FEC14" wp14:editId="4823E23D">
            <wp:simplePos x="0" y="0"/>
            <wp:positionH relativeFrom="column">
              <wp:posOffset>355600</wp:posOffset>
            </wp:positionH>
            <wp:positionV relativeFrom="paragraph">
              <wp:posOffset>1281430</wp:posOffset>
            </wp:positionV>
            <wp:extent cx="5067300" cy="1028700"/>
            <wp:effectExtent l="0" t="0" r="0" b="0"/>
            <wp:wrapSquare wrapText="bothSides"/>
            <wp:docPr id="122573957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r="12933"/>
                    <a:stretch>
                      <a:fillRect/>
                    </a:stretch>
                  </pic:blipFill>
                  <pic:spPr bwMode="auto">
                    <a:xfrm>
                      <a:off x="0" y="0"/>
                      <a:ext cx="5067300" cy="1028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B72D2" w:rsidRPr="00AF6681">
        <w:rPr>
          <w:rFonts w:asciiTheme="majorBidi" w:hAnsiTheme="majorBidi" w:cstheme="majorBidi"/>
          <w:color w:val="000000" w:themeColor="text1"/>
        </w:rPr>
        <w:t>The prepared grout was then poured and injected into the molds containing the prepacked aggregates, allowing it to flow under gravity and fill the voids between the aggregate particles.</w:t>
      </w:r>
      <w:r w:rsidR="00BC6DA2" w:rsidRPr="00AF6681">
        <w:rPr>
          <w:rFonts w:asciiTheme="majorBidi" w:hAnsiTheme="majorBidi" w:cstheme="majorBidi"/>
          <w:color w:val="000000" w:themeColor="text1"/>
        </w:rPr>
        <w:t xml:space="preserve"> </w:t>
      </w:r>
      <w:r w:rsidR="001B72D2" w:rsidRPr="00AF6681">
        <w:rPr>
          <w:rFonts w:asciiTheme="majorBidi" w:hAnsiTheme="majorBidi" w:cstheme="majorBidi"/>
          <w:color w:val="000000" w:themeColor="text1"/>
        </w:rPr>
        <w:t>Special attention was given to ensure uniform grout distribution and prevent air entrapment or segregation during casting</w:t>
      </w:r>
      <w:r w:rsidR="0062481C">
        <w:rPr>
          <w:rFonts w:asciiTheme="majorBidi" w:hAnsiTheme="majorBidi" w:cstheme="majorBidi"/>
          <w:color w:val="000000" w:themeColor="text1"/>
        </w:rPr>
        <w:t>,</w:t>
      </w:r>
      <w:r w:rsidR="00EC6CAA">
        <w:rPr>
          <w:rFonts w:asciiTheme="majorBidi" w:hAnsiTheme="majorBidi" w:cstheme="majorBidi"/>
          <w:color w:val="000000" w:themeColor="text1"/>
        </w:rPr>
        <w:t xml:space="preserve"> as shown in </w:t>
      </w:r>
      <w:r w:rsidR="00EC6CAA" w:rsidRPr="00B916A5">
        <w:rPr>
          <w:rFonts w:asciiTheme="majorBidi" w:hAnsiTheme="majorBidi" w:cstheme="majorBidi"/>
          <w:b/>
          <w:bCs/>
          <w:color w:val="000000" w:themeColor="text1"/>
        </w:rPr>
        <w:t>Figure 2</w:t>
      </w:r>
      <w:r w:rsidR="001B72D2" w:rsidRPr="00AF6681">
        <w:rPr>
          <w:rFonts w:asciiTheme="majorBidi" w:hAnsiTheme="majorBidi" w:cstheme="majorBidi"/>
          <w:color w:val="000000" w:themeColor="text1"/>
        </w:rPr>
        <w:t>.</w:t>
      </w:r>
      <w:r w:rsidR="00BC6DA2" w:rsidRPr="00AF6681">
        <w:rPr>
          <w:rFonts w:asciiTheme="majorBidi" w:hAnsiTheme="majorBidi" w:cstheme="majorBidi"/>
          <w:color w:val="000000" w:themeColor="text1"/>
        </w:rPr>
        <w:t xml:space="preserve"> </w:t>
      </w:r>
      <w:r w:rsidR="001B72D2" w:rsidRPr="00AF6681">
        <w:rPr>
          <w:rFonts w:asciiTheme="majorBidi" w:hAnsiTheme="majorBidi" w:cstheme="majorBidi"/>
          <w:color w:val="000000" w:themeColor="text1"/>
        </w:rPr>
        <w:t>After casting, the specimens were maintained under ambient laboratory conditions for 24 h to allow for initial setting.</w:t>
      </w:r>
      <w:r w:rsidR="00BC6DA2" w:rsidRPr="00AF6681">
        <w:rPr>
          <w:rFonts w:asciiTheme="majorBidi" w:hAnsiTheme="majorBidi" w:cstheme="majorBidi"/>
          <w:color w:val="000000" w:themeColor="text1"/>
        </w:rPr>
        <w:t xml:space="preserve"> </w:t>
      </w:r>
      <w:r w:rsidR="001B72D2" w:rsidRPr="00AF6681">
        <w:rPr>
          <w:rFonts w:asciiTheme="majorBidi" w:hAnsiTheme="majorBidi" w:cstheme="majorBidi"/>
          <w:color w:val="000000" w:themeColor="text1"/>
        </w:rPr>
        <w:t>Subsequently, the specimens were demolded and cured in water under controlled conditions until the designated age.</w:t>
      </w:r>
      <w:r w:rsidR="00BC6DA2" w:rsidRPr="00AF6681">
        <w:rPr>
          <w:rFonts w:asciiTheme="majorBidi" w:hAnsiTheme="majorBidi" w:cstheme="majorBidi"/>
          <w:color w:val="000000" w:themeColor="text1"/>
        </w:rPr>
        <w:t xml:space="preserve"> </w:t>
      </w:r>
      <w:r w:rsidR="001B72D2" w:rsidRPr="00AF6681">
        <w:rPr>
          <w:rFonts w:asciiTheme="majorBidi" w:hAnsiTheme="majorBidi" w:cstheme="majorBidi"/>
          <w:color w:val="000000" w:themeColor="text1"/>
        </w:rPr>
        <w:t>This curing regime was adopted to ensure adequate hydration of the cementitious materials and to enhance the interfacial bond between the recycled asphalt aggregates and cement matrix, thereby ensuring a reliable assessment of the mechanical and durability properties of the prepacked concrete mixtures</w:t>
      </w:r>
      <w:r w:rsidR="00541A12">
        <w:rPr>
          <w:rFonts w:asciiTheme="majorBidi" w:hAnsiTheme="majorBidi" w:cstheme="majorBidi"/>
          <w:color w:val="000000" w:themeColor="text1"/>
        </w:rPr>
        <w:t xml:space="preserve"> </w:t>
      </w:r>
      <w:r w:rsidR="00541A12">
        <w:rPr>
          <w:rFonts w:asciiTheme="majorBidi" w:hAnsiTheme="majorBidi" w:cstheme="majorBidi"/>
          <w:color w:val="000000" w:themeColor="text1"/>
        </w:rPr>
        <w:fldChar w:fldCharType="begin"/>
      </w:r>
      <w:r w:rsidR="00541A12">
        <w:rPr>
          <w:rFonts w:asciiTheme="majorBidi" w:hAnsiTheme="majorBidi" w:cstheme="majorBidi"/>
          <w:color w:val="000000" w:themeColor="text1"/>
        </w:rPr>
        <w:instrText xml:space="preserve"> ADDIN EN.CITE &lt;EndNote&gt;&lt;Cite&gt;&lt;Author&gt;Danish&lt;/Author&gt;&lt;Year&gt;2023&lt;/Year&gt;&lt;RecNum&gt;1849&lt;/RecNum&gt;&lt;DisplayText&gt;[21]&lt;/DisplayText&gt;&lt;record&gt;&lt;rec-number&gt;1849&lt;/rec-number&gt;&lt;foreign-keys&gt;&lt;key app="EN" db-id="ws9z0pfsbwtxw6ezxvyp5ps6dsxpfpf5e2az" timestamp="1737141176"&gt;1849&lt;/key&gt;&lt;key app="ENWeb" db-id=""&gt;0&lt;/key&gt;&lt;/foreign-keys&gt;&lt;ref-type name="Journal Article"&gt;17&lt;/ref-type&gt;&lt;contributors&gt;&lt;authors&gt;&lt;author&gt;Danish, Aamar&lt;/author&gt;&lt;author&gt;Öz, Ali&lt;/author&gt;&lt;author&gt;Bayrak, Barış&lt;/author&gt;&lt;author&gt;Kaplan, Gökhan&lt;/author&gt;&lt;author&gt;Aydın, Abdulkadir Cüneyt&lt;/author&gt;&lt;author&gt;Ozbakkaloglu, Togay&lt;/author&gt;&lt;/authors&gt;&lt;/contributors&gt;&lt;titles&gt;&lt;title&gt;Performance evaluation and cost analysis of prepacked geopolymers containing waste marble powder under different curing temperatures for sustainable built environment&lt;/title&gt;&lt;secondary-title&gt;Resources, Conservation and Recycling&lt;/secondary-title&gt;&lt;/titles&gt;&lt;periodical&gt;&lt;full-title&gt;Resources, Conservation and Recycling&lt;/full-title&gt;&lt;/periodical&gt;&lt;volume&gt;192&lt;/volume&gt;&lt;section&gt;106910&lt;/section&gt;&lt;dates&gt;&lt;year&gt;2023&lt;/year&gt;&lt;/dates&gt;&lt;isbn&gt;09213449&lt;/isbn&gt;&lt;urls&gt;&lt;/urls&gt;&lt;electronic-resource-num&gt;10.1016/j.resconrec.2023.106910&lt;/electronic-resource-num&gt;&lt;/record&gt;&lt;/Cite&gt;&lt;/EndNote&gt;</w:instrText>
      </w:r>
      <w:r w:rsidR="00541A12">
        <w:rPr>
          <w:rFonts w:asciiTheme="majorBidi" w:hAnsiTheme="majorBidi" w:cstheme="majorBidi"/>
          <w:color w:val="000000" w:themeColor="text1"/>
        </w:rPr>
        <w:fldChar w:fldCharType="separate"/>
      </w:r>
      <w:r w:rsidR="00541A12">
        <w:rPr>
          <w:rFonts w:asciiTheme="majorBidi" w:hAnsiTheme="majorBidi" w:cstheme="majorBidi"/>
          <w:noProof/>
          <w:color w:val="000000" w:themeColor="text1"/>
        </w:rPr>
        <w:t>[21]</w:t>
      </w:r>
      <w:r w:rsidR="00541A12">
        <w:rPr>
          <w:rFonts w:asciiTheme="majorBidi" w:hAnsiTheme="majorBidi" w:cstheme="majorBidi"/>
          <w:color w:val="000000" w:themeColor="text1"/>
        </w:rPr>
        <w:fldChar w:fldCharType="end"/>
      </w:r>
      <w:r w:rsidR="001B72D2" w:rsidRPr="00AF6681">
        <w:rPr>
          <w:rFonts w:asciiTheme="majorBidi" w:hAnsiTheme="majorBidi" w:cstheme="majorBidi"/>
          <w:color w:val="000000" w:themeColor="text1"/>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C6DA2" w14:paraId="63F18DB8" w14:textId="77777777" w:rsidTr="00BE2BAB">
        <w:tc>
          <w:tcPr>
            <w:tcW w:w="9350" w:type="dxa"/>
          </w:tcPr>
          <w:p w14:paraId="570B34B3" w14:textId="567B6D14" w:rsidR="00BC6DA2" w:rsidRDefault="00BC6DA2" w:rsidP="00BC6DA2">
            <w:pPr>
              <w:spacing w:line="276" w:lineRule="auto"/>
              <w:rPr>
                <w:rFonts w:asciiTheme="majorBidi" w:hAnsiTheme="majorBidi" w:cstheme="majorBidi"/>
                <w:color w:val="0E2841"/>
              </w:rPr>
            </w:pPr>
          </w:p>
        </w:tc>
      </w:tr>
      <w:tr w:rsidR="00BE35E9" w14:paraId="264B6AA9" w14:textId="77777777" w:rsidTr="00BE2BAB">
        <w:tc>
          <w:tcPr>
            <w:tcW w:w="9350" w:type="dxa"/>
          </w:tcPr>
          <w:p w14:paraId="4A9DE448" w14:textId="0F3FAE95" w:rsidR="00BE35E9" w:rsidRPr="00BE35E9" w:rsidRDefault="00022686" w:rsidP="00BE2BAB">
            <w:pPr>
              <w:spacing w:line="276" w:lineRule="auto"/>
              <w:jc w:val="center"/>
              <w:rPr>
                <w:rFonts w:asciiTheme="majorBidi" w:hAnsiTheme="majorBidi" w:cstheme="majorBidi"/>
                <w:noProof/>
                <w:color w:val="0E2841"/>
              </w:rPr>
            </w:pPr>
            <w:r w:rsidRPr="00B916A5">
              <w:rPr>
                <w:rFonts w:asciiTheme="majorBidi" w:hAnsiTheme="majorBidi" w:cstheme="majorBidi"/>
                <w:b/>
                <w:bCs/>
                <w:noProof/>
                <w:color w:val="0E2841"/>
              </w:rPr>
              <w:t>Figure 2</w:t>
            </w:r>
            <w:r w:rsidR="00B916A5">
              <w:rPr>
                <w:rFonts w:asciiTheme="majorBidi" w:hAnsiTheme="majorBidi" w:cstheme="majorBidi"/>
                <w:b/>
                <w:bCs/>
                <w:noProof/>
                <w:color w:val="0E2841"/>
              </w:rPr>
              <w:t>.</w:t>
            </w:r>
            <w:r>
              <w:rPr>
                <w:rFonts w:asciiTheme="majorBidi" w:hAnsiTheme="majorBidi" w:cstheme="majorBidi"/>
                <w:noProof/>
                <w:color w:val="0E2841"/>
              </w:rPr>
              <w:t xml:space="preserve"> </w:t>
            </w:r>
            <w:r w:rsidR="008113B7">
              <w:rPr>
                <w:rFonts w:asciiTheme="majorBidi" w:hAnsiTheme="majorBidi" w:cstheme="majorBidi"/>
                <w:noProof/>
                <w:color w:val="0E2841"/>
              </w:rPr>
              <w:t xml:space="preserve">Casting procedures </w:t>
            </w:r>
            <w:r>
              <w:rPr>
                <w:rFonts w:asciiTheme="majorBidi" w:hAnsiTheme="majorBidi" w:cstheme="majorBidi"/>
                <w:noProof/>
                <w:color w:val="0E2841"/>
              </w:rPr>
              <w:t>of prepacked HSC</w:t>
            </w:r>
          </w:p>
        </w:tc>
      </w:tr>
    </w:tbl>
    <w:p w14:paraId="0024396C" w14:textId="055F4AE2" w:rsidR="001B72D2" w:rsidRDefault="00AB6ECB" w:rsidP="001B72D2">
      <w:pPr>
        <w:pStyle w:val="Heading1"/>
        <w:keepNext w:val="0"/>
        <w:keepLines w:val="0"/>
        <w:widowControl w:val="0"/>
        <w:numPr>
          <w:ilvl w:val="0"/>
          <w:numId w:val="2"/>
        </w:numPr>
        <w:tabs>
          <w:tab w:val="num" w:pos="360"/>
          <w:tab w:val="left" w:pos="560"/>
        </w:tabs>
        <w:spacing w:before="0" w:after="0"/>
        <w:ind w:left="419" w:hanging="419"/>
        <w:jc w:val="left"/>
        <w:rPr>
          <w:rFonts w:asciiTheme="majorBidi" w:eastAsia="Times New Roman" w:hAnsiTheme="majorBidi"/>
          <w:b/>
          <w:bCs/>
          <w:smallCaps/>
          <w:color w:val="000078"/>
          <w:spacing w:val="-2"/>
          <w:sz w:val="28"/>
          <w:szCs w:val="28"/>
        </w:rPr>
      </w:pPr>
      <w:r w:rsidRPr="00765CD7">
        <w:rPr>
          <w:rFonts w:asciiTheme="majorBidi" w:eastAsia="Times New Roman" w:hAnsiTheme="majorBidi"/>
          <w:b/>
          <w:bCs/>
          <w:smallCaps/>
          <w:color w:val="000078"/>
          <w:spacing w:val="-2"/>
          <w:sz w:val="28"/>
          <w:szCs w:val="28"/>
        </w:rPr>
        <w:t>Results and discussion</w:t>
      </w:r>
    </w:p>
    <w:p w14:paraId="73B7952B" w14:textId="77777777" w:rsidR="001B72D2" w:rsidRPr="001B72D2" w:rsidRDefault="001B72D2" w:rsidP="001B72D2"/>
    <w:p w14:paraId="49E1C234" w14:textId="254F6EDD" w:rsidR="003A08BD" w:rsidRPr="003A08BD" w:rsidRDefault="003A08BD" w:rsidP="003A08BD">
      <w:pPr>
        <w:rPr>
          <w:rFonts w:asciiTheme="majorBidi" w:hAnsiTheme="majorBidi" w:cstheme="majorBidi"/>
          <w:b/>
          <w:bCs/>
          <w:color w:val="000078"/>
          <w:spacing w:val="-2"/>
          <w:sz w:val="24"/>
          <w:szCs w:val="24"/>
        </w:rPr>
      </w:pPr>
      <w:r w:rsidRPr="003A08BD">
        <w:rPr>
          <w:rFonts w:asciiTheme="majorBidi" w:hAnsiTheme="majorBidi" w:cstheme="majorBidi"/>
          <w:b/>
          <w:bCs/>
          <w:color w:val="000078"/>
          <w:spacing w:val="-2"/>
          <w:sz w:val="24"/>
          <w:szCs w:val="24"/>
        </w:rPr>
        <w:t>3.1.</w:t>
      </w:r>
      <w:r>
        <w:rPr>
          <w:rFonts w:asciiTheme="majorBidi" w:hAnsiTheme="majorBidi" w:cstheme="majorBidi"/>
          <w:b/>
          <w:bCs/>
          <w:color w:val="000078"/>
          <w:spacing w:val="-2"/>
          <w:sz w:val="24"/>
          <w:szCs w:val="24"/>
        </w:rPr>
        <w:t xml:space="preserve"> </w:t>
      </w:r>
      <w:r w:rsidRPr="003A08BD">
        <w:rPr>
          <w:rFonts w:asciiTheme="majorBidi" w:hAnsiTheme="majorBidi" w:cstheme="majorBidi"/>
          <w:b/>
          <w:bCs/>
          <w:color w:val="000078"/>
          <w:spacing w:val="-2"/>
          <w:sz w:val="24"/>
          <w:szCs w:val="24"/>
        </w:rPr>
        <w:t xml:space="preserve">Compressive strength </w:t>
      </w:r>
      <w:proofErr w:type="gramStart"/>
      <w:r w:rsidRPr="003A08BD">
        <w:rPr>
          <w:rFonts w:asciiTheme="majorBidi" w:hAnsiTheme="majorBidi" w:cstheme="majorBidi"/>
          <w:b/>
          <w:bCs/>
          <w:color w:val="000078"/>
          <w:spacing w:val="-2"/>
          <w:sz w:val="24"/>
          <w:szCs w:val="24"/>
        </w:rPr>
        <w:t>at</w:t>
      </w:r>
      <w:proofErr w:type="gramEnd"/>
      <w:r w:rsidRPr="003A08BD">
        <w:rPr>
          <w:rFonts w:asciiTheme="majorBidi" w:hAnsiTheme="majorBidi" w:cstheme="majorBidi"/>
          <w:b/>
          <w:bCs/>
          <w:color w:val="000078"/>
          <w:spacing w:val="-2"/>
          <w:sz w:val="24"/>
          <w:szCs w:val="24"/>
        </w:rPr>
        <w:t xml:space="preserve"> </w:t>
      </w:r>
      <w:r w:rsidR="0062481C">
        <w:rPr>
          <w:rFonts w:asciiTheme="majorBidi" w:hAnsiTheme="majorBidi" w:cstheme="majorBidi"/>
          <w:b/>
          <w:bCs/>
          <w:color w:val="000078"/>
          <w:spacing w:val="-2"/>
          <w:sz w:val="24"/>
          <w:szCs w:val="24"/>
        </w:rPr>
        <w:t>7 days</w:t>
      </w:r>
      <w:r w:rsidRPr="003A08BD">
        <w:rPr>
          <w:rFonts w:asciiTheme="majorBidi" w:hAnsiTheme="majorBidi" w:cstheme="majorBidi"/>
          <w:b/>
          <w:bCs/>
          <w:color w:val="000078"/>
          <w:spacing w:val="-2"/>
          <w:sz w:val="24"/>
          <w:szCs w:val="24"/>
        </w:rPr>
        <w:t xml:space="preserve"> for 2 hours treatment</w:t>
      </w:r>
    </w:p>
    <w:p w14:paraId="6D8E7AA9" w14:textId="1A4DABE5" w:rsidR="003A08BD" w:rsidRPr="003A08BD" w:rsidRDefault="003A08BD" w:rsidP="003A08BD"/>
    <w:p w14:paraId="105B24BE" w14:textId="75F6560A" w:rsidR="003A08BD" w:rsidRPr="00AF6681" w:rsidRDefault="003E50D9" w:rsidP="007E119B">
      <w:pPr>
        <w:rPr>
          <w:rFonts w:asciiTheme="majorBidi" w:hAnsiTheme="majorBidi" w:cstheme="majorBidi"/>
          <w:color w:val="000000" w:themeColor="text1"/>
        </w:rPr>
      </w:pPr>
      <w:r>
        <w:rPr>
          <w:rFonts w:asciiTheme="majorBidi" w:eastAsia="SimSun" w:hAnsiTheme="majorBidi" w:cstheme="majorBidi"/>
          <w:b/>
          <w:noProof/>
          <w:color w:val="000000" w:themeColor="text1"/>
          <w:spacing w:val="-1"/>
          <w:lang w:eastAsia="x-none"/>
          <w14:ligatures w14:val="standardContextual"/>
        </w:rPr>
        <mc:AlternateContent>
          <mc:Choice Requires="wps">
            <w:drawing>
              <wp:anchor distT="0" distB="0" distL="114300" distR="114300" simplePos="0" relativeHeight="251799552" behindDoc="0" locked="0" layoutInCell="1" allowOverlap="1" wp14:anchorId="516B39F6" wp14:editId="4DD70B9E">
                <wp:simplePos x="0" y="0"/>
                <wp:positionH relativeFrom="column">
                  <wp:posOffset>5734050</wp:posOffset>
                </wp:positionH>
                <wp:positionV relativeFrom="paragraph">
                  <wp:posOffset>516255</wp:posOffset>
                </wp:positionV>
                <wp:extent cx="140335" cy="209550"/>
                <wp:effectExtent l="0" t="0" r="12065" b="19050"/>
                <wp:wrapNone/>
                <wp:docPr id="2083744431" name="Text Box 9"/>
                <wp:cNvGraphicFramePr/>
                <a:graphic xmlns:a="http://schemas.openxmlformats.org/drawingml/2006/main">
                  <a:graphicData uri="http://schemas.microsoft.com/office/word/2010/wordprocessingShape">
                    <wps:wsp>
                      <wps:cNvSpPr txBox="1"/>
                      <wps:spPr>
                        <a:xfrm>
                          <a:off x="0" y="0"/>
                          <a:ext cx="140335" cy="209550"/>
                        </a:xfrm>
                        <a:prstGeom prst="rect">
                          <a:avLst/>
                        </a:prstGeom>
                        <a:noFill/>
                        <a:ln w="6350">
                          <a:solidFill>
                            <a:srgbClr val="92D050"/>
                          </a:solidFill>
                        </a:ln>
                      </wps:spPr>
                      <wps:txbx>
                        <w:txbxContent>
                          <w:p w14:paraId="77A802DD" w14:textId="77777777" w:rsidR="003E50D9" w:rsidRDefault="003E50D9" w:rsidP="003E50D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6B39F6" id="_x0000_s1035" type="#_x0000_t202" style="position:absolute;left:0;text-align:left;margin-left:451.5pt;margin-top:40.65pt;width:11.05pt;height:16.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" filled="f" strokecolor="#92d050" strokeweight=".5pt">
                <v:textbox>
                  <w:txbxContent>
                    <w:p w14:paraId="77A802DD" w14:textId="77777777" w:rsidR="003E50D9" w:rsidRDefault="003E50D9" w:rsidP="003E50D9"/>
                  </w:txbxContent>
                </v:textbox>
              </v:shape>
            </w:pict>
          </mc:Fallback>
        </mc:AlternateContent>
      </w:r>
      <w:r w:rsidR="00AB6ECB" w:rsidRPr="00AF6681">
        <w:rPr>
          <w:rFonts w:asciiTheme="majorBidi" w:hAnsiTheme="majorBidi" w:cstheme="majorBidi"/>
          <w:color w:val="000000" w:themeColor="text1"/>
        </w:rPr>
        <w:t xml:space="preserve">      </w:t>
      </w:r>
      <w:r w:rsidR="001B72D2" w:rsidRPr="00AF6681">
        <w:rPr>
          <w:rFonts w:asciiTheme="majorBidi" w:hAnsiTheme="majorBidi" w:cstheme="majorBidi"/>
          <w:color w:val="000000" w:themeColor="text1"/>
        </w:rPr>
        <w:t>After 7 days, the compressive strength results</w:t>
      </w:r>
      <w:r w:rsidR="003A1636">
        <w:rPr>
          <w:rFonts w:asciiTheme="majorBidi" w:hAnsiTheme="majorBidi" w:cstheme="majorBidi"/>
          <w:color w:val="000000" w:themeColor="text1"/>
        </w:rPr>
        <w:t xml:space="preserve"> presented in </w:t>
      </w:r>
      <w:r w:rsidR="003A1636" w:rsidRPr="00B916A5">
        <w:rPr>
          <w:rFonts w:asciiTheme="majorBidi" w:hAnsiTheme="majorBidi" w:cstheme="majorBidi"/>
          <w:b/>
          <w:bCs/>
          <w:color w:val="000000" w:themeColor="text1"/>
        </w:rPr>
        <w:t xml:space="preserve">Figure </w:t>
      </w:r>
      <w:r w:rsidR="0062481C" w:rsidRPr="00B916A5">
        <w:rPr>
          <w:rFonts w:asciiTheme="majorBidi" w:hAnsiTheme="majorBidi" w:cstheme="majorBidi"/>
          <w:b/>
          <w:bCs/>
          <w:color w:val="000000" w:themeColor="text1"/>
        </w:rPr>
        <w:t>3</w:t>
      </w:r>
      <w:r w:rsidR="0062481C">
        <w:rPr>
          <w:rFonts w:asciiTheme="majorBidi" w:hAnsiTheme="majorBidi" w:cstheme="majorBidi"/>
          <w:color w:val="000000" w:themeColor="text1"/>
        </w:rPr>
        <w:t xml:space="preserve"> </w:t>
      </w:r>
      <w:r w:rsidR="0062481C" w:rsidRPr="00AF6681">
        <w:rPr>
          <w:rFonts w:asciiTheme="majorBidi" w:hAnsiTheme="majorBidi" w:cstheme="majorBidi"/>
          <w:color w:val="000000" w:themeColor="text1"/>
        </w:rPr>
        <w:t>showed</w:t>
      </w:r>
      <w:r w:rsidR="001B72D2" w:rsidRPr="00AF6681">
        <w:rPr>
          <w:rFonts w:asciiTheme="majorBidi" w:hAnsiTheme="majorBidi" w:cstheme="majorBidi"/>
          <w:color w:val="000000" w:themeColor="text1"/>
        </w:rPr>
        <w:t xml:space="preserve"> a systematic reduction in strength with the increasing replacement of natural coarse aggregate with gas-treated asphalt aggregate in high-strength prepacked concrete.</w:t>
      </w:r>
      <w:r w:rsidR="003A08BD" w:rsidRPr="00AF6681">
        <w:rPr>
          <w:rFonts w:asciiTheme="majorBidi" w:hAnsiTheme="majorBidi" w:cstheme="majorBidi"/>
          <w:color w:val="000000" w:themeColor="text1"/>
        </w:rPr>
        <w:t xml:space="preserve"> </w:t>
      </w:r>
      <w:r w:rsidR="001B72D2" w:rsidRPr="00AF6681">
        <w:rPr>
          <w:rFonts w:asciiTheme="majorBidi" w:hAnsiTheme="majorBidi" w:cstheme="majorBidi"/>
          <w:color w:val="000000" w:themeColor="text1"/>
        </w:rPr>
        <w:t>The control mixture (0% replacement) attained a compressive strength of 650 kg/cm², showing the effectiveness of the prepacked system and the high-quality aggregate</w:t>
      </w:r>
      <w:r w:rsidR="001B72D2">
        <w:rPr>
          <w:rFonts w:asciiTheme="majorBidi" w:hAnsiTheme="majorBidi" w:cstheme="majorBidi"/>
          <w:color w:val="000000" w:themeColor="text1"/>
        </w:rPr>
        <w:t>-</w:t>
      </w:r>
      <w:r w:rsidR="001B72D2" w:rsidRPr="00AF6681">
        <w:rPr>
          <w:rFonts w:asciiTheme="majorBidi" w:hAnsiTheme="majorBidi" w:cstheme="majorBidi"/>
          <w:color w:val="000000" w:themeColor="text1"/>
        </w:rPr>
        <w:t>grout interaction at early curing ages</w:t>
      </w:r>
      <w:r w:rsidR="00541A12">
        <w:rPr>
          <w:rFonts w:asciiTheme="majorBidi" w:hAnsiTheme="majorBidi" w:cstheme="majorBidi"/>
          <w:color w:val="000000" w:themeColor="text1"/>
        </w:rPr>
        <w:t xml:space="preserve"> </w:t>
      </w:r>
      <w:r w:rsidR="00541A12">
        <w:rPr>
          <w:rFonts w:asciiTheme="majorBidi" w:hAnsiTheme="majorBidi" w:cstheme="majorBidi"/>
          <w:color w:val="000000" w:themeColor="text1"/>
        </w:rPr>
        <w:fldChar w:fldCharType="begin"/>
      </w:r>
      <w:r w:rsidR="00541A12">
        <w:rPr>
          <w:rFonts w:asciiTheme="majorBidi" w:hAnsiTheme="majorBidi" w:cstheme="majorBidi"/>
          <w:color w:val="000000" w:themeColor="text1"/>
        </w:rPr>
        <w:instrText xml:space="preserve"> ADDIN EN.CITE &lt;EndNote&gt;&lt;Cite&gt;&lt;Author&gt;Zhang&lt;/Author&gt;&lt;RecNum&gt;2548&lt;/RecNum&gt;&lt;DisplayText&gt;[25]&lt;/DisplayText&gt;&lt;record&gt;&lt;rec-number&gt;2548&lt;/rec-number&gt;&lt;foreign-keys&gt;&lt;key app="EN" db-id="ws9z0pfsbwtxw6ezxvyp5ps6dsxpfpf5e2az" timestamp="1769460347"&gt;2548&lt;/key&gt;&lt;/foreign-keys&gt;&lt;ref-type name="Journal Article"&gt;17&lt;/ref-type&gt;&lt;contributors&gt;&lt;authors&gt;&lt;author&gt;Zhang, Ji&lt;/author&gt;&lt;author&gt;SALEH, MAJED Dweeb&lt;/author&gt;&lt;author&gt;Abdelgader, Hakim S&lt;/author&gt;&lt;author&gt;Alnagasa, Abubaker A&lt;/author&gt;&lt;author&gt;Su, Zhihao %J Binary&lt;/author&gt;&lt;author&gt;Ternary Binders&lt;/author&gt;&lt;/authors&gt;&lt;/contributors&gt;&lt;titles&gt;&lt;title&gt;Novel Low Carbon Two-Stage (Preplaced Aggregate) Concrete Made with Portland Limestone Cement, Binary and Ternary Binders&lt;/title&gt;&lt;/titles&gt;&lt;dates&gt;&lt;/dates&gt;&lt;urls&gt;&lt;/urls&gt;&lt;/record&gt;&lt;/Cite&gt;&lt;/EndNote&gt;</w:instrText>
      </w:r>
      <w:r w:rsidR="00541A12">
        <w:rPr>
          <w:rFonts w:asciiTheme="majorBidi" w:hAnsiTheme="majorBidi" w:cstheme="majorBidi"/>
          <w:color w:val="000000" w:themeColor="text1"/>
        </w:rPr>
        <w:fldChar w:fldCharType="separate"/>
      </w:r>
      <w:r w:rsidR="00541A12">
        <w:rPr>
          <w:rFonts w:asciiTheme="majorBidi" w:hAnsiTheme="majorBidi" w:cstheme="majorBidi"/>
          <w:noProof/>
          <w:color w:val="000000" w:themeColor="text1"/>
        </w:rPr>
        <w:t>[25]</w:t>
      </w:r>
      <w:r w:rsidR="00541A12">
        <w:rPr>
          <w:rFonts w:asciiTheme="majorBidi" w:hAnsiTheme="majorBidi" w:cstheme="majorBidi"/>
          <w:color w:val="000000" w:themeColor="text1"/>
        </w:rPr>
        <w:fldChar w:fldCharType="end"/>
      </w:r>
      <w:r w:rsidR="001B72D2" w:rsidRPr="00AF6681">
        <w:rPr>
          <w:rFonts w:asciiTheme="majorBidi" w:hAnsiTheme="majorBidi" w:cstheme="majorBidi"/>
          <w:color w:val="000000" w:themeColor="text1"/>
        </w:rPr>
        <w:t>.</w:t>
      </w:r>
      <w:r w:rsidR="003A08BD" w:rsidRPr="00AF6681">
        <w:rPr>
          <w:rFonts w:asciiTheme="majorBidi" w:hAnsiTheme="majorBidi" w:cstheme="majorBidi"/>
          <w:color w:val="000000" w:themeColor="text1"/>
        </w:rPr>
        <w:t xml:space="preserve"> </w:t>
      </w:r>
      <w:r w:rsidR="001B72D2" w:rsidRPr="00AF6681">
        <w:rPr>
          <w:rFonts w:asciiTheme="majorBidi" w:hAnsiTheme="majorBidi" w:cstheme="majorBidi"/>
          <w:color w:val="000000" w:themeColor="text1"/>
        </w:rPr>
        <w:t xml:space="preserve">At a replacement </w:t>
      </w:r>
      <w:r w:rsidR="0062481C">
        <w:rPr>
          <w:rFonts w:asciiTheme="majorBidi" w:hAnsiTheme="majorBidi" w:cstheme="majorBidi"/>
          <w:color w:val="000000" w:themeColor="text1"/>
        </w:rPr>
        <w:t xml:space="preserve">rate of 25%, the compressive strength decreased slightly to 604 kg/cm², corresponding to approximately a 7.1% reduction </w:t>
      </w:r>
      <w:r w:rsidR="001B72D2" w:rsidRPr="00AF6681">
        <w:rPr>
          <w:rFonts w:asciiTheme="majorBidi" w:hAnsiTheme="majorBidi" w:cstheme="majorBidi"/>
          <w:color w:val="000000" w:themeColor="text1"/>
        </w:rPr>
        <w:t>compared to the control.</w:t>
      </w:r>
      <w:r w:rsidR="003A08BD" w:rsidRPr="00AF6681">
        <w:rPr>
          <w:rFonts w:asciiTheme="majorBidi" w:hAnsiTheme="majorBidi" w:cstheme="majorBidi"/>
          <w:color w:val="000000" w:themeColor="text1"/>
        </w:rPr>
        <w:t xml:space="preserve"> </w:t>
      </w:r>
      <w:r w:rsidR="001B72D2" w:rsidRPr="00AF6681">
        <w:rPr>
          <w:rFonts w:asciiTheme="majorBidi" w:hAnsiTheme="majorBidi" w:cstheme="majorBidi"/>
          <w:color w:val="000000" w:themeColor="text1"/>
        </w:rPr>
        <w:t>This reduction indicates that at low replacement ratios, the rigid skeleton composed of natural aggregates remains dominant, whereas the treated asphalt aggregates act as a secondary component.</w:t>
      </w:r>
      <w:r w:rsidR="003A08BD" w:rsidRPr="00AF6681">
        <w:rPr>
          <w:rFonts w:asciiTheme="majorBidi" w:hAnsiTheme="majorBidi" w:cstheme="majorBidi"/>
          <w:color w:val="000000" w:themeColor="text1"/>
        </w:rPr>
        <w:t xml:space="preserve"> </w:t>
      </w:r>
      <w:r w:rsidR="001B72D2" w:rsidRPr="00AF6681">
        <w:rPr>
          <w:rFonts w:asciiTheme="majorBidi" w:hAnsiTheme="majorBidi" w:cstheme="majorBidi"/>
          <w:color w:val="000000" w:themeColor="text1"/>
        </w:rPr>
        <w:t xml:space="preserve">In this range, gas immersion for 2 h is sufficient to remove surface oily residues </w:t>
      </w:r>
      <w:r w:rsidR="0062481C">
        <w:rPr>
          <w:rFonts w:asciiTheme="majorBidi" w:hAnsiTheme="majorBidi" w:cstheme="majorBidi"/>
          <w:color w:val="000000" w:themeColor="text1"/>
        </w:rPr>
        <w:t xml:space="preserve">to an acceptable level for bonding between the asphalt aggregate and cement grout, without significantly compromising </w:t>
      </w:r>
      <w:r w:rsidR="001B72D2" w:rsidRPr="00AF6681">
        <w:rPr>
          <w:rFonts w:asciiTheme="majorBidi" w:hAnsiTheme="majorBidi" w:cstheme="majorBidi"/>
          <w:color w:val="000000" w:themeColor="text1"/>
        </w:rPr>
        <w:t>early strength.</w:t>
      </w:r>
      <w:r w:rsidR="003A08BD" w:rsidRPr="00AF6681">
        <w:rPr>
          <w:rFonts w:asciiTheme="majorBidi" w:hAnsiTheme="majorBidi" w:cstheme="majorBidi"/>
          <w:color w:val="000000" w:themeColor="text1"/>
        </w:rPr>
        <w:t xml:space="preserve"> </w:t>
      </w:r>
      <w:r w:rsidR="001B72D2" w:rsidRPr="00AF6681">
        <w:rPr>
          <w:rFonts w:asciiTheme="majorBidi" w:hAnsiTheme="majorBidi" w:cstheme="majorBidi"/>
          <w:color w:val="000000" w:themeColor="text1"/>
        </w:rPr>
        <w:t>The compressive strength at high replacement levels exhibited a steep decline</w:t>
      </w:r>
      <w:r w:rsidR="00911EA4">
        <w:rPr>
          <w:rFonts w:asciiTheme="majorBidi" w:hAnsiTheme="majorBidi" w:cstheme="majorBidi"/>
          <w:color w:val="000000" w:themeColor="text1"/>
        </w:rPr>
        <w:t xml:space="preserve"> </w:t>
      </w:r>
      <w:r w:rsidR="00911EA4">
        <w:rPr>
          <w:rFonts w:asciiTheme="majorBidi" w:hAnsiTheme="majorBidi" w:cstheme="majorBidi"/>
          <w:color w:val="000000" w:themeColor="text1"/>
        </w:rPr>
        <w:fldChar w:fldCharType="begin"/>
      </w:r>
      <w:r w:rsidR="00911EA4">
        <w:rPr>
          <w:rFonts w:asciiTheme="majorBidi" w:hAnsiTheme="majorBidi" w:cstheme="majorBidi"/>
          <w:color w:val="000000" w:themeColor="text1"/>
        </w:rPr>
        <w:instrText xml:space="preserve"> ADDIN EN.CITE &lt;EndNote&gt;&lt;Cite&gt;&lt;Author&gt;Osman&lt;/Author&gt;&lt;Year&gt;2024&lt;/Year&gt;&lt;RecNum&gt;2549&lt;/RecNum&gt;&lt;DisplayText&gt;[26]&lt;/DisplayText&gt;&lt;record&gt;&lt;rec-number&gt;2549&lt;/rec-number&gt;&lt;foreign-keys&gt;&lt;key app="EN" db-id="ws9z0pfsbwtxw6ezxvyp5ps6dsxpfpf5e2az" timestamp="1769460771"&gt;2549&lt;/key&gt;&lt;/foreign-keys&gt;&lt;ref-type name="Journal Article"&gt;17&lt;/ref-type&gt;&lt;contributors&gt;&lt;authors&gt;&lt;author&gt;Osman, Hanizah&lt;/author&gt;&lt;author&gt;Hasan, Mohd Rosli Mohd&lt;/author&gt;&lt;author&gt;Xin, Tracy Wong Leh&lt;/author&gt;&lt;author&gt;Sougui, Oumar Orozi&lt;/author&gt;&lt;author&gt;Khan, Diyar %J Construction&lt;/author&gt;&lt;author&gt;Building Materials&lt;/author&gt;&lt;/authors&gt;&lt;/contributors&gt;&lt;titles&gt;&lt;title&gt;Effects of bonding enhancers on shear stress and bonding strength of modified asphalt binders under different aging and moisture conditions&lt;/title&gt;&lt;/titles&gt;&lt;pages&gt;139020&lt;/pages&gt;&lt;volume&gt;453&lt;/volume&gt;&lt;dates&gt;&lt;year&gt;2024&lt;/year&gt;&lt;/dates&gt;&lt;isbn&gt;0950-0618&lt;/isbn&gt;&lt;urls&gt;&lt;/urls&gt;&lt;/record&gt;&lt;/Cite&gt;&lt;/EndNote&gt;</w:instrText>
      </w:r>
      <w:r w:rsidR="00911EA4">
        <w:rPr>
          <w:rFonts w:asciiTheme="majorBidi" w:hAnsiTheme="majorBidi" w:cstheme="majorBidi"/>
          <w:color w:val="000000" w:themeColor="text1"/>
        </w:rPr>
        <w:fldChar w:fldCharType="separate"/>
      </w:r>
      <w:r w:rsidR="00911EA4">
        <w:rPr>
          <w:rFonts w:asciiTheme="majorBidi" w:hAnsiTheme="majorBidi" w:cstheme="majorBidi"/>
          <w:noProof/>
          <w:color w:val="000000" w:themeColor="text1"/>
        </w:rPr>
        <w:t>[26]</w:t>
      </w:r>
      <w:r w:rsidR="00911EA4">
        <w:rPr>
          <w:rFonts w:asciiTheme="majorBidi" w:hAnsiTheme="majorBidi" w:cstheme="majorBidi"/>
          <w:color w:val="000000" w:themeColor="text1"/>
        </w:rPr>
        <w:fldChar w:fldCharType="end"/>
      </w:r>
      <w:r w:rsidR="001B72D2" w:rsidRPr="00AF6681">
        <w:rPr>
          <w:rFonts w:asciiTheme="majorBidi" w:hAnsiTheme="majorBidi" w:cstheme="majorBidi"/>
          <w:color w:val="000000" w:themeColor="text1"/>
        </w:rPr>
        <w:t>.</w:t>
      </w:r>
      <w:r w:rsidR="003A08BD" w:rsidRPr="00AF6681">
        <w:rPr>
          <w:rFonts w:asciiTheme="majorBidi" w:hAnsiTheme="majorBidi" w:cstheme="majorBidi"/>
          <w:color w:val="000000" w:themeColor="text1"/>
        </w:rPr>
        <w:t xml:space="preserve"> </w:t>
      </w:r>
      <w:r w:rsidR="001B72D2" w:rsidRPr="00AF6681">
        <w:rPr>
          <w:rFonts w:asciiTheme="majorBidi" w:hAnsiTheme="majorBidi" w:cstheme="majorBidi"/>
          <w:color w:val="000000" w:themeColor="text1"/>
        </w:rPr>
        <w:t>At 50% replacement, the compressive strength dropped to 445 kg/cm², showing a reduction of approximately 31.5%.</w:t>
      </w:r>
      <w:r w:rsidR="003A08BD" w:rsidRPr="00AF6681">
        <w:rPr>
          <w:rFonts w:asciiTheme="majorBidi" w:hAnsiTheme="majorBidi" w:cstheme="majorBidi"/>
          <w:color w:val="000000" w:themeColor="text1"/>
        </w:rPr>
        <w:t xml:space="preserve"> </w:t>
      </w:r>
      <w:r w:rsidR="001B72D2" w:rsidRPr="00AF6681">
        <w:rPr>
          <w:rFonts w:asciiTheme="majorBidi" w:hAnsiTheme="majorBidi" w:cstheme="majorBidi"/>
          <w:color w:val="000000" w:themeColor="text1"/>
        </w:rPr>
        <w:t>This significant decline indicates a transitional point at which the mechanical behavior of the composite is increasingly determined by the properties of the asphalt aggregates.</w:t>
      </w:r>
    </w:p>
    <w:p w14:paraId="3FD852FC" w14:textId="77777777" w:rsidR="003A08BD" w:rsidRDefault="003A08BD" w:rsidP="003A08BD">
      <w:pPr>
        <w:spacing w:line="276" w:lineRule="auto"/>
        <w:rPr>
          <w:rFonts w:asciiTheme="majorBidi" w:hAnsiTheme="majorBidi" w:cstheme="majorBidi"/>
          <w:color w:val="0E284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3A08BD" w14:paraId="39D281EA" w14:textId="77777777" w:rsidTr="00B916A5">
        <w:tc>
          <w:tcPr>
            <w:tcW w:w="9350" w:type="dxa"/>
          </w:tcPr>
          <w:p w14:paraId="7F45F4EF" w14:textId="3E4B9FF0" w:rsidR="003A08BD" w:rsidRDefault="003A08BD" w:rsidP="003A08BD">
            <w:pPr>
              <w:spacing w:line="276" w:lineRule="auto"/>
              <w:rPr>
                <w:rFonts w:asciiTheme="majorBidi" w:hAnsiTheme="majorBidi" w:cstheme="majorBidi"/>
                <w:color w:val="0E2841"/>
              </w:rPr>
            </w:pPr>
            <w:r w:rsidRPr="00AE60F4">
              <w:rPr>
                <w:rFonts w:asciiTheme="majorBidi" w:hAnsiTheme="majorBidi" w:cstheme="majorBidi"/>
                <w:noProof/>
                <w:sz w:val="24"/>
                <w:szCs w:val="24"/>
              </w:rPr>
              <w:drawing>
                <wp:anchor distT="0" distB="0" distL="114300" distR="114300" simplePos="0" relativeHeight="251726848" behindDoc="0" locked="0" layoutInCell="1" allowOverlap="1" wp14:anchorId="76438A35" wp14:editId="1DA77888">
                  <wp:simplePos x="0" y="0"/>
                  <wp:positionH relativeFrom="column">
                    <wp:posOffset>248920</wp:posOffset>
                  </wp:positionH>
                  <wp:positionV relativeFrom="paragraph">
                    <wp:posOffset>104140</wp:posOffset>
                  </wp:positionV>
                  <wp:extent cx="5480050" cy="1670050"/>
                  <wp:effectExtent l="0" t="0" r="6350" b="6350"/>
                  <wp:wrapSquare wrapText="bothSides"/>
                  <wp:docPr id="1667846280" name="Chart 1">
                    <a:extLst xmlns:a="http://schemas.openxmlformats.org/drawingml/2006/main">
                      <a:ext uri="{FF2B5EF4-FFF2-40B4-BE49-F238E27FC236}">
                        <a16:creationId xmlns:a16="http://schemas.microsoft.com/office/drawing/2014/main" id="{42BE35AE-AD83-4337-B908-1580ED151B2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tc>
      </w:tr>
      <w:tr w:rsidR="003A08BD" w14:paraId="6E8C75D4" w14:textId="77777777" w:rsidTr="00B916A5">
        <w:tc>
          <w:tcPr>
            <w:tcW w:w="9350" w:type="dxa"/>
          </w:tcPr>
          <w:p w14:paraId="057EDA61" w14:textId="4A9F8D99" w:rsidR="003A08BD" w:rsidRPr="003A1636" w:rsidRDefault="003A1636" w:rsidP="00B916A5">
            <w:pPr>
              <w:spacing w:line="276" w:lineRule="auto"/>
              <w:jc w:val="center"/>
              <w:rPr>
                <w:rFonts w:asciiTheme="majorBidi" w:hAnsiTheme="majorBidi" w:cstheme="majorBidi"/>
                <w:noProof/>
              </w:rPr>
            </w:pPr>
            <w:r w:rsidRPr="00B916A5">
              <w:rPr>
                <w:rFonts w:asciiTheme="majorBidi" w:hAnsiTheme="majorBidi" w:cstheme="majorBidi"/>
                <w:b/>
                <w:bCs/>
                <w:noProof/>
              </w:rPr>
              <w:t>Figure 3</w:t>
            </w:r>
            <w:r w:rsidR="00B916A5">
              <w:rPr>
                <w:rFonts w:asciiTheme="majorBidi" w:hAnsiTheme="majorBidi" w:cstheme="majorBidi"/>
                <w:b/>
                <w:bCs/>
                <w:noProof/>
              </w:rPr>
              <w:t>.</w:t>
            </w:r>
            <w:r w:rsidRPr="003A1636">
              <w:rPr>
                <w:rFonts w:asciiTheme="majorBidi" w:hAnsiTheme="majorBidi" w:cstheme="majorBidi"/>
                <w:noProof/>
              </w:rPr>
              <w:t xml:space="preserve"> </w:t>
            </w:r>
            <w:r w:rsidR="0062481C">
              <w:rPr>
                <w:rFonts w:asciiTheme="majorBidi" w:hAnsiTheme="majorBidi" w:cstheme="majorBidi"/>
                <w:noProof/>
              </w:rPr>
              <w:t>7-day</w:t>
            </w:r>
            <w:r w:rsidRPr="003A1636">
              <w:rPr>
                <w:rFonts w:asciiTheme="majorBidi" w:hAnsiTheme="majorBidi" w:cstheme="majorBidi"/>
                <w:noProof/>
              </w:rPr>
              <w:t xml:space="preserve"> compressive strength for prepacked HSC treated for 2 h</w:t>
            </w:r>
          </w:p>
        </w:tc>
      </w:tr>
    </w:tbl>
    <w:p w14:paraId="054B7A54" w14:textId="77777777" w:rsidR="003A08BD" w:rsidRDefault="003A08BD" w:rsidP="003A08BD">
      <w:pPr>
        <w:spacing w:line="276" w:lineRule="auto"/>
        <w:rPr>
          <w:rFonts w:asciiTheme="majorBidi" w:hAnsiTheme="majorBidi" w:cstheme="majorBidi"/>
          <w:color w:val="0E2841"/>
        </w:rPr>
      </w:pPr>
    </w:p>
    <w:p w14:paraId="765958AB" w14:textId="4027D4DB" w:rsidR="003A08BD" w:rsidRDefault="003A08BD" w:rsidP="003A08BD">
      <w:pPr>
        <w:rPr>
          <w:rFonts w:asciiTheme="majorBidi" w:hAnsiTheme="majorBidi" w:cstheme="majorBidi"/>
          <w:b/>
          <w:bCs/>
          <w:color w:val="000078"/>
          <w:spacing w:val="-2"/>
          <w:sz w:val="24"/>
          <w:szCs w:val="24"/>
        </w:rPr>
      </w:pPr>
      <w:r w:rsidRPr="003A08BD">
        <w:rPr>
          <w:rFonts w:asciiTheme="majorBidi" w:hAnsiTheme="majorBidi" w:cstheme="majorBidi"/>
          <w:b/>
          <w:bCs/>
          <w:color w:val="000078"/>
          <w:spacing w:val="-2"/>
          <w:sz w:val="24"/>
          <w:szCs w:val="24"/>
        </w:rPr>
        <w:t>3.</w:t>
      </w:r>
      <w:r>
        <w:rPr>
          <w:rFonts w:asciiTheme="majorBidi" w:hAnsiTheme="majorBidi" w:cstheme="majorBidi"/>
          <w:b/>
          <w:bCs/>
          <w:color w:val="000078"/>
          <w:spacing w:val="-2"/>
          <w:sz w:val="24"/>
          <w:szCs w:val="24"/>
        </w:rPr>
        <w:t>2</w:t>
      </w:r>
      <w:r w:rsidRPr="003A08BD">
        <w:rPr>
          <w:rFonts w:asciiTheme="majorBidi" w:hAnsiTheme="majorBidi" w:cstheme="majorBidi"/>
          <w:b/>
          <w:bCs/>
          <w:color w:val="000078"/>
          <w:spacing w:val="-2"/>
          <w:sz w:val="24"/>
          <w:szCs w:val="24"/>
        </w:rPr>
        <w:t>.</w:t>
      </w:r>
      <w:r>
        <w:rPr>
          <w:rFonts w:asciiTheme="majorBidi" w:hAnsiTheme="majorBidi" w:cstheme="majorBidi"/>
          <w:b/>
          <w:bCs/>
          <w:color w:val="000078"/>
          <w:spacing w:val="-2"/>
          <w:sz w:val="24"/>
          <w:szCs w:val="24"/>
        </w:rPr>
        <w:t xml:space="preserve"> </w:t>
      </w:r>
      <w:r w:rsidRPr="003A08BD">
        <w:rPr>
          <w:rFonts w:asciiTheme="majorBidi" w:hAnsiTheme="majorBidi" w:cstheme="majorBidi"/>
          <w:b/>
          <w:bCs/>
          <w:color w:val="000078"/>
          <w:spacing w:val="-2"/>
          <w:sz w:val="24"/>
          <w:szCs w:val="24"/>
        </w:rPr>
        <w:t xml:space="preserve">Compressive strength at 7 days for </w:t>
      </w:r>
      <w:r>
        <w:rPr>
          <w:rFonts w:asciiTheme="majorBidi" w:hAnsiTheme="majorBidi" w:cstheme="majorBidi"/>
          <w:b/>
          <w:bCs/>
          <w:color w:val="000078"/>
          <w:spacing w:val="-2"/>
          <w:sz w:val="24"/>
          <w:szCs w:val="24"/>
        </w:rPr>
        <w:t>4</w:t>
      </w:r>
      <w:r w:rsidRPr="003A08BD">
        <w:rPr>
          <w:rFonts w:asciiTheme="majorBidi" w:hAnsiTheme="majorBidi" w:cstheme="majorBidi"/>
          <w:b/>
          <w:bCs/>
          <w:color w:val="000078"/>
          <w:spacing w:val="-2"/>
          <w:sz w:val="24"/>
          <w:szCs w:val="24"/>
        </w:rPr>
        <w:t xml:space="preserve"> hours treatment</w:t>
      </w:r>
    </w:p>
    <w:p w14:paraId="31F6125F" w14:textId="425B2F71" w:rsidR="00D607B5" w:rsidRDefault="00D607B5" w:rsidP="003A08BD">
      <w:pPr>
        <w:rPr>
          <w:rFonts w:asciiTheme="majorBidi" w:hAnsiTheme="majorBidi" w:cstheme="majorBidi"/>
          <w:b/>
          <w:bCs/>
          <w:color w:val="000078"/>
          <w:spacing w:val="-2"/>
          <w:sz w:val="24"/>
          <w:szCs w:val="24"/>
        </w:rPr>
      </w:pPr>
    </w:p>
    <w:p w14:paraId="24C3F24C" w14:textId="4BAEC93E" w:rsidR="003A08BD" w:rsidRPr="003A08BD" w:rsidRDefault="001B72D2" w:rsidP="00050740">
      <w:pPr>
        <w:suppressAutoHyphens w:val="0"/>
        <w:overflowPunct/>
        <w:autoSpaceDE/>
        <w:autoSpaceDN/>
        <w:adjustRightInd/>
        <w:textAlignment w:val="auto"/>
        <w:rPr>
          <w:rFonts w:asciiTheme="majorBidi" w:hAnsiTheme="majorBidi" w:cstheme="majorBidi"/>
          <w:color w:val="000000" w:themeColor="text1"/>
        </w:rPr>
      </w:pPr>
      <w:r w:rsidRPr="003A08BD">
        <w:rPr>
          <w:rFonts w:asciiTheme="majorBidi" w:hAnsiTheme="majorBidi" w:cstheme="majorBidi"/>
          <w:color w:val="000000" w:themeColor="text1"/>
        </w:rPr>
        <w:t>The compressive strength results after 7 days of testing</w:t>
      </w:r>
      <w:r w:rsidR="0062481C">
        <w:rPr>
          <w:rFonts w:asciiTheme="majorBidi" w:hAnsiTheme="majorBidi" w:cstheme="majorBidi"/>
          <w:color w:val="000000" w:themeColor="text1"/>
        </w:rPr>
        <w:t xml:space="preserve">, </w:t>
      </w:r>
      <w:r w:rsidR="00F423D3">
        <w:rPr>
          <w:rFonts w:asciiTheme="majorBidi" w:hAnsiTheme="majorBidi" w:cstheme="majorBidi"/>
          <w:color w:val="000000" w:themeColor="text1"/>
        </w:rPr>
        <w:t xml:space="preserve">presented in </w:t>
      </w:r>
      <w:r w:rsidR="00F423D3" w:rsidRPr="00B916A5">
        <w:rPr>
          <w:rFonts w:asciiTheme="majorBidi" w:hAnsiTheme="majorBidi" w:cstheme="majorBidi"/>
          <w:b/>
          <w:bCs/>
          <w:color w:val="000000" w:themeColor="text1"/>
        </w:rPr>
        <w:t>Figure 4</w:t>
      </w:r>
      <w:r w:rsidR="0062481C">
        <w:rPr>
          <w:rFonts w:asciiTheme="majorBidi" w:hAnsiTheme="majorBidi" w:cstheme="majorBidi"/>
          <w:b/>
          <w:bCs/>
          <w:color w:val="000000" w:themeColor="text1"/>
        </w:rPr>
        <w:t>,</w:t>
      </w:r>
      <w:r w:rsidR="00F423D3">
        <w:rPr>
          <w:rFonts w:asciiTheme="majorBidi" w:hAnsiTheme="majorBidi" w:cstheme="majorBidi"/>
          <w:color w:val="000000" w:themeColor="text1"/>
        </w:rPr>
        <w:t xml:space="preserve"> </w:t>
      </w:r>
      <w:r w:rsidRPr="003A08BD">
        <w:rPr>
          <w:rFonts w:asciiTheme="majorBidi" w:hAnsiTheme="majorBidi" w:cstheme="majorBidi"/>
          <w:color w:val="000000" w:themeColor="text1"/>
        </w:rPr>
        <w:t>showed evidence of varying levels of strength achieved by the different treatment groups, particularly as the gasoline immersion duration increased and natural coarse aggregates were substituted for asphalt aggregates.</w:t>
      </w:r>
      <w:r w:rsidR="003A08BD" w:rsidRPr="003A08BD">
        <w:rPr>
          <w:rFonts w:asciiTheme="majorBidi" w:hAnsiTheme="majorBidi" w:cstheme="majorBidi"/>
          <w:color w:val="000000" w:themeColor="text1"/>
        </w:rPr>
        <w:t xml:space="preserve"> </w:t>
      </w:r>
      <w:r w:rsidRPr="003A08BD">
        <w:rPr>
          <w:rFonts w:asciiTheme="majorBidi" w:hAnsiTheme="majorBidi" w:cstheme="majorBidi"/>
          <w:color w:val="000000" w:themeColor="text1"/>
        </w:rPr>
        <w:t>The control group achieved 650 kg/cm², proving that the prepacked concrete system is effective, as it enables the concrete to develop a considerable amount of strength at early ages.</w:t>
      </w:r>
    </w:p>
    <w:p w14:paraId="0C330489" w14:textId="42DA1EEC" w:rsidR="003A08BD" w:rsidRPr="003A08BD" w:rsidRDefault="001B72D2" w:rsidP="00050740">
      <w:pPr>
        <w:suppressAutoHyphens w:val="0"/>
        <w:overflowPunct/>
        <w:autoSpaceDE/>
        <w:autoSpaceDN/>
        <w:adjustRightInd/>
        <w:textAlignment w:val="auto"/>
        <w:rPr>
          <w:rFonts w:asciiTheme="majorBidi" w:hAnsiTheme="majorBidi" w:cstheme="majorBidi"/>
          <w:color w:val="000000" w:themeColor="text1"/>
        </w:rPr>
      </w:pPr>
      <w:r w:rsidRPr="003A08BD">
        <w:rPr>
          <w:rFonts w:asciiTheme="majorBidi" w:hAnsiTheme="majorBidi" w:cstheme="majorBidi"/>
          <w:color w:val="000000" w:themeColor="text1"/>
        </w:rPr>
        <w:t>At 25% replacement, the compressive strength dropped to 556 kg/cm², a decrease of approximately 14.5% compared to the control group.</w:t>
      </w:r>
      <w:r w:rsidR="003A08BD" w:rsidRPr="003A08BD">
        <w:rPr>
          <w:rFonts w:asciiTheme="majorBidi" w:hAnsiTheme="majorBidi" w:cstheme="majorBidi"/>
          <w:color w:val="000000" w:themeColor="text1"/>
        </w:rPr>
        <w:t xml:space="preserve"> </w:t>
      </w:r>
      <w:r w:rsidRPr="003A08BD">
        <w:rPr>
          <w:rFonts w:asciiTheme="majorBidi" w:hAnsiTheme="majorBidi" w:cstheme="majorBidi"/>
          <w:color w:val="000000" w:themeColor="text1"/>
        </w:rPr>
        <w:t xml:space="preserve">Immersion in gasoline for 2 h produced less compressive strength, but the 4-hour immersion did not correlate with adequate improvements in </w:t>
      </w:r>
      <w:r w:rsidR="0062481C">
        <w:rPr>
          <w:rFonts w:asciiTheme="majorBidi" w:hAnsiTheme="majorBidi" w:cstheme="majorBidi"/>
          <w:color w:val="000000" w:themeColor="text1"/>
        </w:rPr>
        <w:t>early-age</w:t>
      </w:r>
      <w:r w:rsidRPr="003A08BD">
        <w:rPr>
          <w:rFonts w:asciiTheme="majorBidi" w:hAnsiTheme="majorBidi" w:cstheme="majorBidi"/>
          <w:color w:val="000000" w:themeColor="text1"/>
        </w:rPr>
        <w:t xml:space="preserve"> mechanical performance</w:t>
      </w:r>
      <w:r w:rsidR="00C920D7">
        <w:rPr>
          <w:rFonts w:asciiTheme="majorBidi" w:hAnsiTheme="majorBidi" w:cstheme="majorBidi"/>
          <w:color w:val="000000" w:themeColor="text1"/>
        </w:rPr>
        <w:t xml:space="preserve"> </w:t>
      </w:r>
      <w:r w:rsidR="00C920D7">
        <w:rPr>
          <w:rFonts w:asciiTheme="majorBidi" w:hAnsiTheme="majorBidi" w:cstheme="majorBidi"/>
          <w:color w:val="000000" w:themeColor="text1"/>
        </w:rPr>
        <w:fldChar w:fldCharType="begin"/>
      </w:r>
      <w:r w:rsidR="00C920D7">
        <w:rPr>
          <w:rFonts w:asciiTheme="majorBidi" w:hAnsiTheme="majorBidi" w:cstheme="majorBidi"/>
          <w:color w:val="000000" w:themeColor="text1"/>
        </w:rPr>
        <w:instrText xml:space="preserve"> ADDIN EN.CITE &lt;EndNote&gt;&lt;Cite&gt;&lt;Author&gt;Ghafoori&lt;/Author&gt;&lt;Year&gt;2017&lt;/Year&gt;&lt;RecNum&gt;2551&lt;/RecNum&gt;&lt;DisplayText&gt;[27]&lt;/DisplayText&gt;&lt;record&gt;&lt;rec-number&gt;2551&lt;/rec-number&gt;&lt;foreign-keys&gt;&lt;key app="EN" db-id="ws9z0pfsbwtxw6ezxvyp5ps6dsxpfpf5e2az" timestamp="1769463256"&gt;2551&lt;/key&gt;&lt;/foreign-keys&gt;&lt;ref-type name="Journal Article"&gt;17&lt;/ref-type&gt;&lt;contributors&gt;&lt;authors&gt;&lt;author&gt;Ghafoori, Nader&lt;/author&gt;&lt;author&gt;Najimi, Meysam&lt;/author&gt;&lt;author&gt;Maler, Matthew&lt;/author&gt;&lt;/authors&gt;&lt;/contributors&gt;&lt;titles&gt;&lt;title&gt;High-early-strength high-performance concrete for rapid pavement repair&lt;/title&gt;&lt;/titles&gt;&lt;dates&gt;&lt;year&gt;2017&lt;/year&gt;&lt;/dates&gt;&lt;urls&gt;&lt;/urls&gt;&lt;/record&gt;&lt;/Cite&gt;&lt;/EndNote&gt;</w:instrText>
      </w:r>
      <w:r w:rsidR="00C920D7">
        <w:rPr>
          <w:rFonts w:asciiTheme="majorBidi" w:hAnsiTheme="majorBidi" w:cstheme="majorBidi"/>
          <w:color w:val="000000" w:themeColor="text1"/>
        </w:rPr>
        <w:fldChar w:fldCharType="separate"/>
      </w:r>
      <w:r w:rsidR="00C920D7">
        <w:rPr>
          <w:rFonts w:asciiTheme="majorBidi" w:hAnsiTheme="majorBidi" w:cstheme="majorBidi"/>
          <w:noProof/>
          <w:color w:val="000000" w:themeColor="text1"/>
        </w:rPr>
        <w:t>[27]</w:t>
      </w:r>
      <w:r w:rsidR="00C920D7">
        <w:rPr>
          <w:rFonts w:asciiTheme="majorBidi" w:hAnsiTheme="majorBidi" w:cstheme="majorBidi"/>
          <w:color w:val="000000" w:themeColor="text1"/>
        </w:rPr>
        <w:fldChar w:fldCharType="end"/>
      </w:r>
      <w:r w:rsidRPr="003A08BD">
        <w:rPr>
          <w:rFonts w:asciiTheme="majorBidi" w:hAnsiTheme="majorBidi" w:cstheme="majorBidi"/>
          <w:color w:val="000000" w:themeColor="text1"/>
        </w:rPr>
        <w:t>.</w:t>
      </w:r>
      <w:r w:rsidR="003A08BD" w:rsidRPr="003A08BD">
        <w:rPr>
          <w:rFonts w:asciiTheme="majorBidi" w:hAnsiTheme="majorBidi" w:cstheme="majorBidi"/>
          <w:color w:val="000000" w:themeColor="text1"/>
        </w:rPr>
        <w:t xml:space="preserve"> </w:t>
      </w:r>
      <w:r w:rsidRPr="003A08BD">
        <w:rPr>
          <w:rFonts w:asciiTheme="majorBidi" w:hAnsiTheme="majorBidi" w:cstheme="majorBidi"/>
          <w:color w:val="000000" w:themeColor="text1"/>
        </w:rPr>
        <w:t>While more immersion did seem to improve the removal of oily surface contaminants, it may have driven the softening and alteration of the asphalt more, resulting in less improvement in the bonding of the grout and aggregates</w:t>
      </w:r>
      <w:r w:rsidR="00C920D7">
        <w:rPr>
          <w:rFonts w:asciiTheme="majorBidi" w:hAnsiTheme="majorBidi" w:cstheme="majorBidi"/>
          <w:color w:val="000000" w:themeColor="text1"/>
        </w:rPr>
        <w:t xml:space="preserve"> </w:t>
      </w:r>
      <w:r w:rsidR="00C920D7">
        <w:rPr>
          <w:rFonts w:asciiTheme="majorBidi" w:hAnsiTheme="majorBidi" w:cstheme="majorBidi"/>
          <w:color w:val="000000" w:themeColor="text1"/>
        </w:rPr>
        <w:fldChar w:fldCharType="begin"/>
      </w:r>
      <w:r w:rsidR="00C920D7">
        <w:rPr>
          <w:rFonts w:asciiTheme="majorBidi" w:hAnsiTheme="majorBidi" w:cstheme="majorBidi"/>
          <w:color w:val="000000" w:themeColor="text1"/>
        </w:rPr>
        <w:instrText xml:space="preserve"> ADDIN EN.CITE &lt;EndNote&gt;&lt;Cite&gt;&lt;Author&gt;Yang&lt;/Author&gt;&lt;Year&gt;2016&lt;/Year&gt;&lt;RecNum&gt;2552&lt;/RecNum&gt;&lt;DisplayText&gt;[28]&lt;/DisplayText&gt;&lt;record&gt;&lt;rec-number&gt;2552&lt;/rec-number&gt;&lt;foreign-keys&gt;&lt;key app="EN" db-id="ws9z0pfsbwtxw6ezxvyp5ps6dsxpfpf5e2az" timestamp="1769463289"&gt;2552&lt;/key&gt;&lt;/foreign-keys&gt;&lt;ref-type name="Journal Article"&gt;17&lt;/ref-type&gt;&lt;contributors&gt;&lt;authors&gt;&lt;author&gt;Yang, Shu&lt;/author&gt;&lt;author&gt;Braham, Andrew&lt;/author&gt;&lt;author&gt;Wang, Lianfang&lt;/author&gt;&lt;author&gt;Wang, Qingkai %J Construction&lt;/author&gt;&lt;author&gt;Building Materials&lt;/author&gt;&lt;/authors&gt;&lt;/contributors&gt;&lt;titles&gt;&lt;title&gt;Influence of aging and moisture on laboratory performance of asphalt concrete&lt;/title&gt;&lt;/titles&gt;&lt;pages&gt;527-535&lt;/pages&gt;&lt;volume&gt;115&lt;/volume&gt;&lt;dates&gt;&lt;year&gt;2016&lt;/year&gt;&lt;/dates&gt;&lt;isbn&gt;0950-0618&lt;/isbn&gt;&lt;urls&gt;&lt;/urls&gt;&lt;/record&gt;&lt;/Cite&gt;&lt;/EndNote&gt;</w:instrText>
      </w:r>
      <w:r w:rsidR="00C920D7">
        <w:rPr>
          <w:rFonts w:asciiTheme="majorBidi" w:hAnsiTheme="majorBidi" w:cstheme="majorBidi"/>
          <w:color w:val="000000" w:themeColor="text1"/>
        </w:rPr>
        <w:fldChar w:fldCharType="separate"/>
      </w:r>
      <w:r w:rsidR="00C920D7">
        <w:rPr>
          <w:rFonts w:asciiTheme="majorBidi" w:hAnsiTheme="majorBidi" w:cstheme="majorBidi"/>
          <w:noProof/>
          <w:color w:val="000000" w:themeColor="text1"/>
        </w:rPr>
        <w:t>[28]</w:t>
      </w:r>
      <w:r w:rsidR="00C920D7">
        <w:rPr>
          <w:rFonts w:asciiTheme="majorBidi" w:hAnsiTheme="majorBidi" w:cstheme="majorBidi"/>
          <w:color w:val="000000" w:themeColor="text1"/>
        </w:rPr>
        <w:fldChar w:fldCharType="end"/>
      </w:r>
      <w:r w:rsidRPr="003A08BD">
        <w:rPr>
          <w:rFonts w:asciiTheme="majorBidi" w:hAnsiTheme="majorBidi" w:cstheme="majorBidi"/>
          <w:color w:val="000000" w:themeColor="text1"/>
        </w:rPr>
        <w:t>.</w:t>
      </w:r>
    </w:p>
    <w:p w14:paraId="1FBEAC1F" w14:textId="7D3BB30D" w:rsidR="003A08BD" w:rsidRPr="003A08BD" w:rsidRDefault="001B72D2" w:rsidP="00050740">
      <w:pPr>
        <w:suppressAutoHyphens w:val="0"/>
        <w:overflowPunct/>
        <w:autoSpaceDE/>
        <w:autoSpaceDN/>
        <w:adjustRightInd/>
        <w:textAlignment w:val="auto"/>
        <w:rPr>
          <w:rFonts w:asciiTheme="majorBidi" w:hAnsiTheme="majorBidi" w:cstheme="majorBidi"/>
          <w:color w:val="000000" w:themeColor="text1"/>
        </w:rPr>
      </w:pPr>
      <w:r w:rsidRPr="003A08BD">
        <w:rPr>
          <w:rFonts w:asciiTheme="majorBidi" w:hAnsiTheme="majorBidi" w:cstheme="majorBidi"/>
          <w:color w:val="000000" w:themeColor="text1"/>
        </w:rPr>
        <w:t>When the replacement reached 50%, the compressive strength further declined to 520 kg/cm², which is a reduction of approximately 20.0%.</w:t>
      </w:r>
      <w:r w:rsidR="003A08BD" w:rsidRPr="003A08BD">
        <w:rPr>
          <w:rFonts w:asciiTheme="majorBidi" w:hAnsiTheme="majorBidi" w:cstheme="majorBidi"/>
          <w:color w:val="000000" w:themeColor="text1"/>
        </w:rPr>
        <w:t xml:space="preserve"> </w:t>
      </w:r>
      <w:r w:rsidRPr="003A08BD">
        <w:rPr>
          <w:rFonts w:asciiTheme="majorBidi" w:hAnsiTheme="majorBidi" w:cstheme="majorBidi"/>
          <w:color w:val="000000" w:themeColor="text1"/>
        </w:rPr>
        <w:t>The influence of the prepacked skeleton of the asphalt aggregate was most pronounced, and the mechanical response was dominated by the stiffness of the asphalt aggregates, which was lower than that of the natural aggregates.</w:t>
      </w:r>
      <w:r w:rsidR="003A08BD" w:rsidRPr="003A08BD">
        <w:rPr>
          <w:rFonts w:asciiTheme="majorBidi" w:hAnsiTheme="majorBidi" w:cstheme="majorBidi"/>
          <w:color w:val="000000" w:themeColor="text1"/>
        </w:rPr>
        <w:t xml:space="preserve"> </w:t>
      </w:r>
      <w:r w:rsidRPr="003A08BD">
        <w:rPr>
          <w:rFonts w:asciiTheme="majorBidi" w:hAnsiTheme="majorBidi" w:cstheme="majorBidi"/>
          <w:color w:val="000000" w:themeColor="text1"/>
        </w:rPr>
        <w:t xml:space="preserve">While the 4 h immersion period appears to enhance the </w:t>
      </w:r>
      <w:proofErr w:type="gramStart"/>
      <w:r w:rsidR="00C33481" w:rsidRPr="003A08BD">
        <w:rPr>
          <w:rFonts w:asciiTheme="majorBidi" w:hAnsiTheme="majorBidi" w:cstheme="majorBidi"/>
          <w:color w:val="000000" w:themeColor="text1"/>
        </w:rPr>
        <w:t>surface</w:t>
      </w:r>
      <w:proofErr w:type="gramEnd"/>
      <w:r w:rsidRPr="003A08BD">
        <w:rPr>
          <w:rFonts w:asciiTheme="majorBidi" w:hAnsiTheme="majorBidi" w:cstheme="majorBidi"/>
          <w:color w:val="000000" w:themeColor="text1"/>
        </w:rPr>
        <w:t xml:space="preserve"> condition compared to shorter immersion treatments, it still does not address the mechanical properties of the asphalt aggregates associated with moderate replacement levels.</w:t>
      </w:r>
      <w:r w:rsidR="003A08BD" w:rsidRPr="00AF6681">
        <w:rPr>
          <w:rFonts w:asciiTheme="majorBidi" w:hAnsiTheme="majorBidi" w:cstheme="majorBidi"/>
          <w:color w:val="000000" w:themeColor="text1"/>
        </w:rPr>
        <w:t xml:space="preserve"> </w:t>
      </w:r>
      <w:r w:rsidRPr="003A08BD">
        <w:rPr>
          <w:rFonts w:asciiTheme="majorBidi" w:hAnsiTheme="majorBidi" w:cstheme="majorBidi"/>
          <w:color w:val="000000" w:themeColor="text1"/>
        </w:rPr>
        <w:t>Higher replacement levels resulted in more pronounced decreases in compressive strength.</w:t>
      </w:r>
      <w:r w:rsidR="003A08BD" w:rsidRPr="003A08BD">
        <w:rPr>
          <w:rFonts w:asciiTheme="majorBidi" w:hAnsiTheme="majorBidi" w:cstheme="majorBidi"/>
          <w:color w:val="000000" w:themeColor="text1"/>
        </w:rPr>
        <w:t xml:space="preserve"> </w:t>
      </w:r>
      <w:r w:rsidR="00B975B4" w:rsidRPr="003A08BD">
        <w:rPr>
          <w:rFonts w:asciiTheme="majorBidi" w:hAnsiTheme="majorBidi" w:cstheme="majorBidi"/>
          <w:color w:val="000000" w:themeColor="text1"/>
        </w:rPr>
        <w:t>At 75% and 100% replacement, compressive strength values of 308 kg/cm² and 280 kg/cm² were recorded, respectively, with strength losses of approximately 52.6% and 56.9%, respectively.</w:t>
      </w:r>
      <w:r w:rsidRPr="003A08BD">
        <w:rPr>
          <w:rFonts w:asciiTheme="majorBidi" w:hAnsiTheme="majorBidi" w:cstheme="majorBidi"/>
          <w:color w:val="000000" w:themeColor="text1"/>
        </w:rPr>
        <w:t xml:space="preserve"> </w:t>
      </w:r>
      <w:r w:rsidR="00B975B4" w:rsidRPr="003A08BD">
        <w:rPr>
          <w:rFonts w:asciiTheme="majorBidi" w:hAnsiTheme="majorBidi" w:cstheme="majorBidi"/>
          <w:color w:val="000000" w:themeColor="text1"/>
        </w:rPr>
        <w:t>At these substantial amounts of asphalt, the prepacked aggregate skeleton was largely asphalt-aggregate dominated, resulting in greater deformability and poorer load transfer characteristics</w:t>
      </w:r>
      <w:r w:rsidR="00C920D7">
        <w:rPr>
          <w:rFonts w:asciiTheme="majorBidi" w:hAnsiTheme="majorBidi" w:cstheme="majorBidi"/>
          <w:color w:val="000000" w:themeColor="text1"/>
        </w:rPr>
        <w:t xml:space="preserve"> </w:t>
      </w:r>
      <w:r w:rsidR="00C920D7">
        <w:rPr>
          <w:rFonts w:asciiTheme="majorBidi" w:hAnsiTheme="majorBidi" w:cstheme="majorBidi"/>
          <w:color w:val="000000" w:themeColor="text1"/>
        </w:rPr>
        <w:fldChar w:fldCharType="begin"/>
      </w:r>
      <w:r w:rsidR="00C920D7">
        <w:rPr>
          <w:rFonts w:asciiTheme="majorBidi" w:hAnsiTheme="majorBidi" w:cstheme="majorBidi"/>
          <w:color w:val="000000" w:themeColor="text1"/>
        </w:rPr>
        <w:instrText xml:space="preserve"> ADDIN EN.CITE &lt;EndNote&gt;&lt;Cite&gt;&lt;Author&gt;Yan&lt;/Author&gt;&lt;Year&gt;2017&lt;/Year&gt;&lt;RecNum&gt;2553&lt;/RecNum&gt;&lt;DisplayText&gt;[29]&lt;/DisplayText&gt;&lt;record&gt;&lt;rec-number&gt;2553&lt;/rec-number&gt;&lt;foreign-keys&gt;&lt;key app="EN" db-id="ws9z0pfsbwtxw6ezxvyp5ps6dsxpfpf5e2az" timestamp="1769463324"&gt;2553&lt;/key&gt;&lt;/foreign-keys&gt;&lt;ref-type name="Journal Article"&gt;17&lt;/ref-type&gt;&lt;contributors&gt;&lt;authors&gt;&lt;author&gt;Yan, Jinhai&lt;/author&gt;&lt;author&gt;Leng, Zhen&lt;/author&gt;&lt;author&gt;Li, Feng&lt;/author&gt;&lt;author&gt;Zhu, Haoran&lt;/author&gt;&lt;author&gt;Bao, Shihui %J Construction&lt;/author&gt;&lt;author&gt;Building Materials&lt;/author&gt;&lt;/authors&gt;&lt;/contributors&gt;&lt;titles&gt;&lt;title&gt;Early-age strength and long-term performance of asphalt emulsion cold recycled mixes with various cement contents&lt;/title&gt;&lt;/titles&gt;&lt;pages&gt;153-159&lt;/pages&gt;&lt;volume&gt;137&lt;/volume&gt;&lt;dates&gt;&lt;year&gt;2017&lt;/year&gt;&lt;/dates&gt;&lt;isbn&gt;0950-0618&lt;/isbn&gt;&lt;urls&gt;&lt;/urls&gt;&lt;/record&gt;&lt;/Cite&gt;&lt;/EndNote&gt;</w:instrText>
      </w:r>
      <w:r w:rsidR="00C920D7">
        <w:rPr>
          <w:rFonts w:asciiTheme="majorBidi" w:hAnsiTheme="majorBidi" w:cstheme="majorBidi"/>
          <w:color w:val="000000" w:themeColor="text1"/>
        </w:rPr>
        <w:fldChar w:fldCharType="separate"/>
      </w:r>
      <w:r w:rsidR="00C920D7">
        <w:rPr>
          <w:rFonts w:asciiTheme="majorBidi" w:hAnsiTheme="majorBidi" w:cstheme="majorBidi"/>
          <w:noProof/>
          <w:color w:val="000000" w:themeColor="text1"/>
        </w:rPr>
        <w:t>[29]</w:t>
      </w:r>
      <w:r w:rsidR="00C920D7">
        <w:rPr>
          <w:rFonts w:asciiTheme="majorBidi" w:hAnsiTheme="majorBidi" w:cstheme="majorBidi"/>
          <w:color w:val="000000" w:themeColor="text1"/>
        </w:rPr>
        <w:fldChar w:fldCharType="end"/>
      </w:r>
      <w:r w:rsidR="00B975B4" w:rsidRPr="003A08BD">
        <w:rPr>
          <w:rFonts w:asciiTheme="majorBidi" w:hAnsiTheme="majorBidi" w:cstheme="majorBidi"/>
          <w:color w:val="000000" w:themeColor="text1"/>
        </w:rPr>
        <w:t>.</w:t>
      </w:r>
      <w:r w:rsidR="003A08BD" w:rsidRPr="003A08BD">
        <w:rPr>
          <w:rFonts w:asciiTheme="majorBidi" w:hAnsiTheme="majorBidi" w:cstheme="majorBidi"/>
          <w:color w:val="000000" w:themeColor="text1"/>
        </w:rPr>
        <w:t xml:space="preserve"> Furthermore, at the </w:t>
      </w:r>
      <w:r w:rsidR="00C33481" w:rsidRPr="003A08BD">
        <w:rPr>
          <w:rFonts w:asciiTheme="majorBidi" w:hAnsiTheme="majorBidi" w:cstheme="majorBidi"/>
          <w:color w:val="000000" w:themeColor="text1"/>
        </w:rPr>
        <w:t>7-day</w:t>
      </w:r>
      <w:r w:rsidR="003A08BD" w:rsidRPr="003A08BD">
        <w:rPr>
          <w:rFonts w:asciiTheme="majorBidi" w:hAnsiTheme="majorBidi" w:cstheme="majorBidi"/>
          <w:color w:val="000000" w:themeColor="text1"/>
        </w:rPr>
        <w:t xml:space="preserve"> early age of curing, the grout cement matrix and the interfacial transition zone (ITZ) may be immature enough not to offset the poor mechanical contribution of the asphalt aggregate and the possible unbound bitumen films.</w:t>
      </w:r>
    </w:p>
    <w:p w14:paraId="70DDDA5B" w14:textId="645C13ED" w:rsidR="003A08BD" w:rsidRPr="003A08BD" w:rsidRDefault="001B72D2" w:rsidP="00050740">
      <w:pPr>
        <w:suppressAutoHyphens w:val="0"/>
        <w:overflowPunct/>
        <w:autoSpaceDE/>
        <w:autoSpaceDN/>
        <w:adjustRightInd/>
        <w:textAlignment w:val="auto"/>
        <w:rPr>
          <w:rFonts w:asciiTheme="majorBidi" w:hAnsiTheme="majorBidi" w:cstheme="majorBidi"/>
          <w:color w:val="000000" w:themeColor="text1"/>
        </w:rPr>
      </w:pPr>
      <w:r w:rsidRPr="003A08BD">
        <w:rPr>
          <w:rFonts w:asciiTheme="majorBidi" w:hAnsiTheme="majorBidi" w:cstheme="majorBidi"/>
          <w:color w:val="000000" w:themeColor="text1"/>
        </w:rPr>
        <w:t>The results demonstrate that increasing the gasoline immersion duration to 4 h does not remove the negative effects caused by a high replacement ratio of asphalt aggregates at early ages.</w:t>
      </w:r>
      <w:r w:rsidR="003A08BD" w:rsidRPr="003A08BD">
        <w:rPr>
          <w:rFonts w:asciiTheme="majorBidi" w:hAnsiTheme="majorBidi" w:cstheme="majorBidi"/>
          <w:color w:val="000000" w:themeColor="text1"/>
        </w:rPr>
        <w:t xml:space="preserve"> </w:t>
      </w:r>
      <w:r w:rsidRPr="003A08BD">
        <w:rPr>
          <w:rFonts w:asciiTheme="majorBidi" w:hAnsiTheme="majorBidi" w:cstheme="majorBidi"/>
          <w:color w:val="000000" w:themeColor="text1"/>
        </w:rPr>
        <w:t xml:space="preserve">While moderate replacement levels maintained an acceptable compressive strength, high asphalt content led to significant </w:t>
      </w:r>
      <w:r w:rsidR="0062481C" w:rsidRPr="003A08BD">
        <w:rPr>
          <w:rFonts w:asciiTheme="majorBidi" w:hAnsiTheme="majorBidi" w:cstheme="majorBidi"/>
          <w:color w:val="000000" w:themeColor="text1"/>
        </w:rPr>
        <w:t>loss of strength</w:t>
      </w:r>
      <w:r w:rsidRPr="003A08BD">
        <w:rPr>
          <w:rFonts w:asciiTheme="majorBidi" w:hAnsiTheme="majorBidi" w:cstheme="majorBidi"/>
          <w:color w:val="000000" w:themeColor="text1"/>
        </w:rPr>
        <w:t>.</w:t>
      </w:r>
      <w:r w:rsidR="003A08BD" w:rsidRPr="003A08BD">
        <w:rPr>
          <w:rFonts w:asciiTheme="majorBidi" w:hAnsiTheme="majorBidi" w:cstheme="majorBidi"/>
          <w:color w:val="000000" w:themeColor="text1"/>
        </w:rPr>
        <w:t xml:space="preserve"> </w:t>
      </w:r>
      <w:r w:rsidRPr="003A08BD">
        <w:rPr>
          <w:rFonts w:asciiTheme="majorBidi" w:hAnsiTheme="majorBidi" w:cstheme="majorBidi"/>
          <w:color w:val="000000" w:themeColor="text1"/>
        </w:rPr>
        <w:t>This emphasizes the need to either optimize the treatment conditions or rely on strength development at a later age to achieve satisfactory mechanical performance.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00"/>
      </w:tblGrid>
      <w:tr w:rsidR="003A08BD" w14:paraId="4953673A" w14:textId="77777777" w:rsidTr="003A1636">
        <w:tc>
          <w:tcPr>
            <w:tcW w:w="9000" w:type="dxa"/>
          </w:tcPr>
          <w:p w14:paraId="70C17932" w14:textId="074289E6" w:rsidR="003A08BD" w:rsidRDefault="003A08BD" w:rsidP="003A08BD">
            <w:pPr>
              <w:suppressAutoHyphens w:val="0"/>
              <w:overflowPunct/>
              <w:autoSpaceDE/>
              <w:autoSpaceDN/>
              <w:adjustRightInd/>
              <w:spacing w:after="160" w:line="360" w:lineRule="auto"/>
              <w:textAlignment w:val="auto"/>
              <w:rPr>
                <w:rFonts w:asciiTheme="majorBidi" w:hAnsiTheme="majorBidi" w:cstheme="majorBidi"/>
                <w:color w:val="0E2841"/>
              </w:rPr>
            </w:pPr>
            <w:r w:rsidRPr="00AE60F4">
              <w:rPr>
                <w:rFonts w:asciiTheme="majorBidi" w:hAnsiTheme="majorBidi" w:cstheme="majorBidi"/>
                <w:noProof/>
                <w:color w:val="000000" w:themeColor="text1"/>
                <w:sz w:val="24"/>
                <w:szCs w:val="24"/>
              </w:rPr>
              <w:drawing>
                <wp:inline distT="0" distB="0" distL="0" distR="0" wp14:anchorId="1EB10311" wp14:editId="18D2086D">
                  <wp:extent cx="5200650" cy="2552700"/>
                  <wp:effectExtent l="0" t="0" r="0" b="0"/>
                  <wp:docPr id="944757254" name="Chart 1">
                    <a:extLst xmlns:a="http://schemas.openxmlformats.org/drawingml/2006/main">
                      <a:ext uri="{FF2B5EF4-FFF2-40B4-BE49-F238E27FC236}">
                        <a16:creationId xmlns:a16="http://schemas.microsoft.com/office/drawing/2014/main" id="{A401E248-A57C-4B04-A686-4E16A64237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3A1636" w14:paraId="251C6544" w14:textId="77777777" w:rsidTr="003A1636">
        <w:tc>
          <w:tcPr>
            <w:tcW w:w="9000" w:type="dxa"/>
          </w:tcPr>
          <w:p w14:paraId="1FAC03D9" w14:textId="5B8063C2" w:rsidR="003A1636" w:rsidRDefault="003A1636" w:rsidP="00C33481">
            <w:pPr>
              <w:suppressAutoHyphens w:val="0"/>
              <w:overflowPunct/>
              <w:autoSpaceDE/>
              <w:autoSpaceDN/>
              <w:adjustRightInd/>
              <w:spacing w:after="160" w:line="360" w:lineRule="auto"/>
              <w:jc w:val="center"/>
              <w:textAlignment w:val="auto"/>
              <w:rPr>
                <w:rFonts w:asciiTheme="majorBidi" w:hAnsiTheme="majorBidi" w:cstheme="majorBidi"/>
                <w:color w:val="0E2841"/>
              </w:rPr>
            </w:pPr>
            <w:r w:rsidRPr="00C33481">
              <w:rPr>
                <w:rFonts w:asciiTheme="majorBidi" w:hAnsiTheme="majorBidi" w:cstheme="majorBidi"/>
                <w:b/>
                <w:bCs/>
                <w:noProof/>
              </w:rPr>
              <w:t>Figure 4</w:t>
            </w:r>
            <w:r w:rsidR="00C33481">
              <w:rPr>
                <w:rFonts w:asciiTheme="majorBidi" w:hAnsiTheme="majorBidi" w:cstheme="majorBidi"/>
                <w:b/>
                <w:bCs/>
                <w:noProof/>
              </w:rPr>
              <w:t>.</w:t>
            </w:r>
            <w:r w:rsidRPr="003A1636">
              <w:rPr>
                <w:rFonts w:asciiTheme="majorBidi" w:hAnsiTheme="majorBidi" w:cstheme="majorBidi"/>
                <w:noProof/>
              </w:rPr>
              <w:t xml:space="preserve"> </w:t>
            </w:r>
            <w:r w:rsidR="00C33481">
              <w:rPr>
                <w:rFonts w:asciiTheme="majorBidi" w:hAnsiTheme="majorBidi" w:cstheme="majorBidi"/>
                <w:noProof/>
              </w:rPr>
              <w:t>7-day</w:t>
            </w:r>
            <w:r w:rsidRPr="003A1636">
              <w:rPr>
                <w:rFonts w:asciiTheme="majorBidi" w:hAnsiTheme="majorBidi" w:cstheme="majorBidi"/>
                <w:noProof/>
              </w:rPr>
              <w:t xml:space="preserve"> compressive strength for prepacked HSC treated for </w:t>
            </w:r>
            <w:r>
              <w:rPr>
                <w:rFonts w:asciiTheme="majorBidi" w:hAnsiTheme="majorBidi" w:cstheme="majorBidi"/>
                <w:noProof/>
              </w:rPr>
              <w:t>4</w:t>
            </w:r>
            <w:r w:rsidRPr="003A1636">
              <w:rPr>
                <w:rFonts w:asciiTheme="majorBidi" w:hAnsiTheme="majorBidi" w:cstheme="majorBidi"/>
                <w:noProof/>
              </w:rPr>
              <w:t xml:space="preserve"> h</w:t>
            </w:r>
          </w:p>
        </w:tc>
      </w:tr>
    </w:tbl>
    <w:p w14:paraId="49C6753E" w14:textId="2A5C99E8" w:rsidR="00F423D3" w:rsidRDefault="003A08BD" w:rsidP="00050740">
      <w:pPr>
        <w:rPr>
          <w:rFonts w:asciiTheme="majorBidi" w:hAnsiTheme="majorBidi" w:cstheme="majorBidi"/>
          <w:b/>
          <w:bCs/>
          <w:color w:val="000078"/>
          <w:spacing w:val="-2"/>
          <w:sz w:val="24"/>
          <w:szCs w:val="24"/>
        </w:rPr>
      </w:pPr>
      <w:r w:rsidRPr="003A08BD">
        <w:rPr>
          <w:rFonts w:asciiTheme="majorBidi" w:hAnsiTheme="majorBidi" w:cstheme="majorBidi"/>
          <w:b/>
          <w:bCs/>
          <w:color w:val="000078"/>
          <w:spacing w:val="-2"/>
          <w:sz w:val="24"/>
          <w:szCs w:val="24"/>
        </w:rPr>
        <w:t>3.</w:t>
      </w:r>
      <w:r>
        <w:rPr>
          <w:rFonts w:asciiTheme="majorBidi" w:hAnsiTheme="majorBidi" w:cstheme="majorBidi"/>
          <w:b/>
          <w:bCs/>
          <w:color w:val="000078"/>
          <w:spacing w:val="-2"/>
          <w:sz w:val="24"/>
          <w:szCs w:val="24"/>
        </w:rPr>
        <w:t>3</w:t>
      </w:r>
      <w:r w:rsidRPr="003A08BD">
        <w:rPr>
          <w:rFonts w:asciiTheme="majorBidi" w:hAnsiTheme="majorBidi" w:cstheme="majorBidi"/>
          <w:b/>
          <w:bCs/>
          <w:color w:val="000078"/>
          <w:spacing w:val="-2"/>
          <w:sz w:val="24"/>
          <w:szCs w:val="24"/>
        </w:rPr>
        <w:t>.</w:t>
      </w:r>
      <w:r>
        <w:rPr>
          <w:rFonts w:asciiTheme="majorBidi" w:hAnsiTheme="majorBidi" w:cstheme="majorBidi"/>
          <w:b/>
          <w:bCs/>
          <w:color w:val="000078"/>
          <w:spacing w:val="-2"/>
          <w:sz w:val="24"/>
          <w:szCs w:val="24"/>
        </w:rPr>
        <w:t xml:space="preserve"> </w:t>
      </w:r>
      <w:r w:rsidRPr="003A08BD">
        <w:rPr>
          <w:rFonts w:asciiTheme="majorBidi" w:hAnsiTheme="majorBidi" w:cstheme="majorBidi"/>
          <w:b/>
          <w:bCs/>
          <w:color w:val="000078"/>
          <w:spacing w:val="-2"/>
          <w:sz w:val="24"/>
          <w:szCs w:val="24"/>
        </w:rPr>
        <w:t xml:space="preserve">Compressive strength at 7 days for </w:t>
      </w:r>
      <w:r>
        <w:rPr>
          <w:rFonts w:asciiTheme="majorBidi" w:hAnsiTheme="majorBidi" w:cstheme="majorBidi"/>
          <w:b/>
          <w:bCs/>
          <w:color w:val="000078"/>
          <w:spacing w:val="-2"/>
          <w:sz w:val="24"/>
          <w:szCs w:val="24"/>
        </w:rPr>
        <w:t>8</w:t>
      </w:r>
      <w:r w:rsidRPr="003A08BD">
        <w:rPr>
          <w:rFonts w:asciiTheme="majorBidi" w:hAnsiTheme="majorBidi" w:cstheme="majorBidi"/>
          <w:b/>
          <w:bCs/>
          <w:color w:val="000078"/>
          <w:spacing w:val="-2"/>
          <w:sz w:val="24"/>
          <w:szCs w:val="24"/>
        </w:rPr>
        <w:t xml:space="preserve"> hours treatment</w:t>
      </w:r>
    </w:p>
    <w:p w14:paraId="7F9F3D81" w14:textId="77777777" w:rsidR="00EC3979" w:rsidRDefault="001B72D2" w:rsidP="007E119B">
      <w:pPr>
        <w:rPr>
          <w:rFonts w:asciiTheme="majorBidi" w:hAnsiTheme="majorBidi" w:cstheme="majorBidi"/>
          <w:color w:val="000000" w:themeColor="text1"/>
        </w:rPr>
      </w:pPr>
      <w:r w:rsidRPr="001B72D2">
        <w:rPr>
          <w:rFonts w:asciiTheme="majorBidi" w:hAnsiTheme="majorBidi" w:cstheme="majorBidi"/>
          <w:color w:val="000000" w:themeColor="text1"/>
        </w:rPr>
        <w:t xml:space="preserve">The 7-day compressive strength findings for samples immersed in gasoline for 8 h </w:t>
      </w:r>
      <w:r w:rsidR="00F423D3">
        <w:rPr>
          <w:rFonts w:asciiTheme="majorBidi" w:hAnsiTheme="majorBidi" w:cstheme="majorBidi"/>
          <w:color w:val="000000" w:themeColor="text1"/>
        </w:rPr>
        <w:t xml:space="preserve">presented in </w:t>
      </w:r>
      <w:r w:rsidR="00F423D3" w:rsidRPr="00C33481">
        <w:rPr>
          <w:rFonts w:asciiTheme="majorBidi" w:hAnsiTheme="majorBidi" w:cstheme="majorBidi"/>
          <w:b/>
          <w:bCs/>
          <w:color w:val="000000" w:themeColor="text1"/>
        </w:rPr>
        <w:t>Figure 5</w:t>
      </w:r>
      <w:r w:rsidR="00F423D3">
        <w:rPr>
          <w:rFonts w:asciiTheme="majorBidi" w:hAnsiTheme="majorBidi" w:cstheme="majorBidi"/>
          <w:color w:val="000000" w:themeColor="text1"/>
        </w:rPr>
        <w:t xml:space="preserve"> </w:t>
      </w:r>
      <w:r w:rsidRPr="001B72D2">
        <w:rPr>
          <w:rFonts w:asciiTheme="majorBidi" w:hAnsiTheme="majorBidi" w:cstheme="majorBidi"/>
          <w:color w:val="000000" w:themeColor="text1"/>
        </w:rPr>
        <w:t>displayed the integrity loss in early age mechanical performance for treated asphalt aggregates as coarse aggregate replacement, increases.</w:t>
      </w:r>
      <w:r w:rsidR="003A08BD" w:rsidRPr="001B72D2">
        <w:rPr>
          <w:rFonts w:asciiTheme="majorBidi" w:hAnsiTheme="majorBidi" w:cstheme="majorBidi"/>
          <w:color w:val="000000" w:themeColor="text1"/>
        </w:rPr>
        <w:t xml:space="preserve"> </w:t>
      </w:r>
      <w:r w:rsidRPr="001B72D2">
        <w:rPr>
          <w:rFonts w:asciiTheme="majorBidi" w:hAnsiTheme="majorBidi" w:cstheme="majorBidi"/>
          <w:color w:val="000000" w:themeColor="text1"/>
        </w:rPr>
        <w:t>The control mixture strength reached 650 kg/cm².</w:t>
      </w:r>
      <w:r w:rsidR="003A08BD" w:rsidRPr="001B72D2">
        <w:rPr>
          <w:rFonts w:asciiTheme="majorBidi" w:hAnsiTheme="majorBidi" w:cstheme="majorBidi"/>
          <w:color w:val="000000" w:themeColor="text1"/>
        </w:rPr>
        <w:t xml:space="preserve"> </w:t>
      </w:r>
      <w:r w:rsidRPr="001B72D2">
        <w:rPr>
          <w:rFonts w:asciiTheme="majorBidi" w:hAnsiTheme="majorBidi" w:cstheme="majorBidi"/>
          <w:color w:val="000000" w:themeColor="text1"/>
        </w:rPr>
        <w:t>Other asphalt-containing mixtures performed lower than this, regardless of the replacement.</w:t>
      </w:r>
      <w:r w:rsidR="00AF6681" w:rsidRPr="001B72D2">
        <w:rPr>
          <w:rFonts w:asciiTheme="majorBidi" w:hAnsiTheme="majorBidi" w:cstheme="majorBidi"/>
          <w:color w:val="000000" w:themeColor="text1"/>
        </w:rPr>
        <w:t xml:space="preserve"> </w:t>
      </w:r>
      <w:r w:rsidRPr="001B72D2">
        <w:rPr>
          <w:rFonts w:asciiTheme="majorBidi" w:hAnsiTheme="majorBidi" w:cstheme="majorBidi"/>
          <w:color w:val="000000" w:themeColor="text1"/>
        </w:rPr>
        <w:t>The strength loss ratio at 25% replacement was 38.5% compared to that of the control mixture.</w:t>
      </w:r>
      <w:r w:rsidR="003A08BD" w:rsidRPr="001B72D2">
        <w:rPr>
          <w:rFonts w:asciiTheme="majorBidi" w:hAnsiTheme="majorBidi" w:cstheme="majorBidi"/>
          <w:color w:val="000000" w:themeColor="text1"/>
        </w:rPr>
        <w:t xml:space="preserve"> </w:t>
      </w:r>
      <w:r w:rsidRPr="001B72D2">
        <w:rPr>
          <w:rFonts w:asciiTheme="majorBidi" w:hAnsiTheme="majorBidi" w:cstheme="majorBidi"/>
          <w:color w:val="000000" w:themeColor="text1"/>
        </w:rPr>
        <w:t>The strength was 400 kg/cm².</w:t>
      </w:r>
      <w:r w:rsidR="003A08BD" w:rsidRPr="001B72D2">
        <w:rPr>
          <w:rFonts w:asciiTheme="majorBidi" w:hAnsiTheme="majorBidi" w:cstheme="majorBidi"/>
          <w:color w:val="000000" w:themeColor="text1"/>
        </w:rPr>
        <w:t xml:space="preserve"> </w:t>
      </w:r>
      <w:r w:rsidRPr="001B72D2">
        <w:rPr>
          <w:rFonts w:asciiTheme="majorBidi" w:hAnsiTheme="majorBidi" w:cstheme="majorBidi"/>
          <w:color w:val="000000" w:themeColor="text1"/>
        </w:rPr>
        <w:t>The strength loss ratio at 25% replacement was 38.5% compared to that of the control mixture.</w:t>
      </w:r>
      <w:r w:rsidR="003A08BD" w:rsidRPr="001B72D2">
        <w:rPr>
          <w:rFonts w:asciiTheme="majorBidi" w:hAnsiTheme="majorBidi" w:cstheme="majorBidi"/>
          <w:color w:val="000000" w:themeColor="text1"/>
        </w:rPr>
        <w:t xml:space="preserve"> Strength was 400 kg/cm².</w:t>
      </w:r>
    </w:p>
    <w:p w14:paraId="0B311045" w14:textId="77777777" w:rsidR="00EC3979" w:rsidRDefault="00EC3979" w:rsidP="007E119B">
      <w:pPr>
        <w:rPr>
          <w:rFonts w:asciiTheme="majorBidi" w:hAnsiTheme="majorBidi" w:cstheme="majorBidi"/>
          <w:color w:val="000000" w:themeColor="text1"/>
        </w:rPr>
      </w:pPr>
    </w:p>
    <w:p w14:paraId="514A8E28" w14:textId="7449D478" w:rsidR="00050740" w:rsidRDefault="003A08BD" w:rsidP="007E119B">
      <w:pPr>
        <w:rPr>
          <w:rFonts w:asciiTheme="majorBidi" w:hAnsiTheme="majorBidi" w:cstheme="majorBidi"/>
          <w:color w:val="000000" w:themeColor="text1"/>
        </w:rPr>
      </w:pPr>
      <w:r w:rsidRPr="001B72D2">
        <w:rPr>
          <w:rFonts w:asciiTheme="majorBidi" w:hAnsiTheme="majorBidi" w:cstheme="majorBidi"/>
          <w:color w:val="000000" w:themeColor="text1"/>
        </w:rPr>
        <w:t xml:space="preserve">This loss shows the negative effects of gasoline immersion on the asphalt aggregates mechanical properties and surface characteristics. Asphalt </w:t>
      </w:r>
      <w:r w:rsidR="00C33481">
        <w:rPr>
          <w:rFonts w:asciiTheme="majorBidi" w:hAnsiTheme="majorBidi" w:cstheme="majorBidi"/>
          <w:color w:val="000000" w:themeColor="text1"/>
        </w:rPr>
        <w:t>binders'</w:t>
      </w:r>
      <w:r w:rsidRPr="001B72D2">
        <w:rPr>
          <w:rFonts w:asciiTheme="majorBidi" w:hAnsiTheme="majorBidi" w:cstheme="majorBidi"/>
          <w:color w:val="000000" w:themeColor="text1"/>
        </w:rPr>
        <w:t xml:space="preserve"> partial softening, increased porosity, or both, adversely affect the aggregate-cement grout bond. </w:t>
      </w:r>
      <w:r w:rsidR="00B975B4" w:rsidRPr="001B72D2">
        <w:rPr>
          <w:rFonts w:asciiTheme="majorBidi" w:hAnsiTheme="majorBidi" w:cstheme="majorBidi"/>
          <w:color w:val="000000" w:themeColor="text1"/>
        </w:rPr>
        <w:t>When the replacement ratio increased to 50%, the compressive strength further decreased to 300 kg/cm², which was a decline of approximately 53.8%.</w:t>
      </w:r>
      <w:r w:rsidRPr="001B72D2">
        <w:rPr>
          <w:rFonts w:asciiTheme="majorBidi" w:hAnsiTheme="majorBidi" w:cstheme="majorBidi"/>
          <w:color w:val="000000" w:themeColor="text1"/>
        </w:rPr>
        <w:t xml:space="preserve"> </w:t>
      </w:r>
      <w:r w:rsidR="00B975B4" w:rsidRPr="001B72D2">
        <w:rPr>
          <w:rFonts w:asciiTheme="majorBidi" w:hAnsiTheme="majorBidi" w:cstheme="majorBidi"/>
          <w:color w:val="000000" w:themeColor="text1"/>
        </w:rPr>
        <w:t xml:space="preserve">At this </w:t>
      </w:r>
      <w:proofErr w:type="gramStart"/>
      <w:r w:rsidR="00B975B4" w:rsidRPr="001B72D2">
        <w:rPr>
          <w:rFonts w:asciiTheme="majorBidi" w:hAnsiTheme="majorBidi" w:cstheme="majorBidi"/>
          <w:color w:val="000000" w:themeColor="text1"/>
        </w:rPr>
        <w:t>ratio</w:t>
      </w:r>
      <w:proofErr w:type="gramEnd"/>
      <w:r w:rsidR="00B975B4" w:rsidRPr="001B72D2">
        <w:rPr>
          <w:rFonts w:asciiTheme="majorBidi" w:hAnsiTheme="majorBidi" w:cstheme="majorBidi"/>
          <w:color w:val="000000" w:themeColor="text1"/>
        </w:rPr>
        <w:t>, the detrimental effects of prolonged solvent exposure are heightened, given the increased levels of asphalt aggregates within the prepacked skeleton.</w:t>
      </w:r>
      <w:r w:rsidRPr="001B72D2">
        <w:rPr>
          <w:rFonts w:asciiTheme="majorBidi" w:hAnsiTheme="majorBidi" w:cstheme="majorBidi"/>
          <w:color w:val="000000" w:themeColor="text1"/>
        </w:rPr>
        <w:t xml:space="preserve"> </w:t>
      </w:r>
      <w:r w:rsidR="00B975B4" w:rsidRPr="001B72D2">
        <w:rPr>
          <w:rFonts w:asciiTheme="majorBidi" w:hAnsiTheme="majorBidi" w:cstheme="majorBidi"/>
          <w:color w:val="000000" w:themeColor="text1"/>
        </w:rPr>
        <w:t>There is a high level of aggregate stiffness, and the interfacial transition zone (ITZ) is weakened along with the dry grout of the cement, which results in a more pronounced loss in the structural capacity</w:t>
      </w:r>
      <w:r w:rsidR="00C920D7">
        <w:rPr>
          <w:rFonts w:asciiTheme="majorBidi" w:hAnsiTheme="majorBidi" w:cstheme="majorBidi"/>
          <w:color w:val="000000" w:themeColor="text1"/>
        </w:rPr>
        <w:t xml:space="preserve"> </w:t>
      </w:r>
      <w:r w:rsidR="00C920D7">
        <w:rPr>
          <w:rFonts w:asciiTheme="majorBidi" w:hAnsiTheme="majorBidi" w:cstheme="majorBidi"/>
          <w:color w:val="000000" w:themeColor="text1"/>
        </w:rPr>
        <w:fldChar w:fldCharType="begin"/>
      </w:r>
      <w:r w:rsidR="00C920D7">
        <w:rPr>
          <w:rFonts w:asciiTheme="majorBidi" w:hAnsiTheme="majorBidi" w:cstheme="majorBidi"/>
          <w:color w:val="000000" w:themeColor="text1"/>
        </w:rPr>
        <w:instrText xml:space="preserve"> ADDIN EN.CITE &lt;EndNote&gt;&lt;Cite&gt;&lt;Author&gt;Ma&lt;/Author&gt;&lt;Year&gt;2026&lt;/Year&gt;&lt;RecNum&gt;2554&lt;/RecNum&gt;&lt;DisplayText&gt;[30]&lt;/DisplayText&gt;&lt;record&gt;&lt;rec-number&gt;2554&lt;/rec-number&gt;&lt;foreign-keys&gt;&lt;key app="EN" db-id="ws9z0pfsbwtxw6ezxvyp5ps6dsxpfpf5e2az" timestamp="1769463385"&gt;2554&lt;/key&gt;&lt;/foreign-keys&gt;&lt;ref-type name="Journal Article"&gt;17&lt;/ref-type&gt;&lt;contributors&gt;&lt;authors&gt;&lt;author&gt;Ma, Xiang&lt;/author&gt;&lt;author&gt;Xu, Jiachen&lt;/author&gt;&lt;author&gt;Diao, Weiyi&lt;/author&gt;&lt;author&gt;Ding, Jitong %J Construction&lt;/author&gt;&lt;author&gt;Building Materials&lt;/author&gt;&lt;/authors&gt;&lt;/contributors&gt;&lt;titles&gt;&lt;title&gt;Aging gradient characteristics of asphalt concrete during early-stage exposure to natural environments&lt;/title&gt;&lt;/titles&gt;&lt;pages&gt;145132&lt;/pages&gt;&lt;volume&gt;509&lt;/volume&gt;&lt;dates&gt;&lt;year&gt;2026&lt;/year&gt;&lt;/dates&gt;&lt;isbn&gt;0950-0618&lt;/isbn&gt;&lt;urls&gt;&lt;/urls&gt;&lt;/record&gt;&lt;/Cite&gt;&lt;/EndNote&gt;</w:instrText>
      </w:r>
      <w:r w:rsidR="00C920D7">
        <w:rPr>
          <w:rFonts w:asciiTheme="majorBidi" w:hAnsiTheme="majorBidi" w:cstheme="majorBidi"/>
          <w:color w:val="000000" w:themeColor="text1"/>
        </w:rPr>
        <w:fldChar w:fldCharType="separate"/>
      </w:r>
      <w:r w:rsidR="00C920D7">
        <w:rPr>
          <w:rFonts w:asciiTheme="majorBidi" w:hAnsiTheme="majorBidi" w:cstheme="majorBidi"/>
          <w:noProof/>
          <w:color w:val="000000" w:themeColor="text1"/>
        </w:rPr>
        <w:t>[30]</w:t>
      </w:r>
      <w:r w:rsidR="00C920D7">
        <w:rPr>
          <w:rFonts w:asciiTheme="majorBidi" w:hAnsiTheme="majorBidi" w:cstheme="majorBidi"/>
          <w:color w:val="000000" w:themeColor="text1"/>
        </w:rPr>
        <w:fldChar w:fldCharType="end"/>
      </w:r>
      <w:r w:rsidR="00B975B4" w:rsidRPr="001B72D2">
        <w:rPr>
          <w:rFonts w:asciiTheme="majorBidi" w:hAnsiTheme="majorBidi" w:cstheme="majorBidi"/>
          <w:color w:val="000000" w:themeColor="text1"/>
        </w:rPr>
        <w:t>.</w:t>
      </w:r>
      <w:r w:rsidR="00C920D7">
        <w:rPr>
          <w:rFonts w:asciiTheme="majorBidi" w:hAnsiTheme="majorBidi" w:cstheme="majorBidi"/>
          <w:color w:val="000000" w:themeColor="text1"/>
        </w:rPr>
        <w:t xml:space="preserve"> </w:t>
      </w:r>
      <w:r w:rsidR="00B975B4" w:rsidRPr="001B72D2">
        <w:rPr>
          <w:rFonts w:asciiTheme="majorBidi" w:hAnsiTheme="majorBidi" w:cstheme="majorBidi"/>
          <w:color w:val="000000" w:themeColor="text1"/>
        </w:rPr>
        <w:t>The most severe loss in strength was observed with 75% and 100% replacements, with compressive strengths of 200 kg/cm² and 172 kg/cm² (a loss of approximately 69.2% and 73.5%, respectively).</w:t>
      </w:r>
      <w:r w:rsidRPr="001B72D2">
        <w:rPr>
          <w:rFonts w:asciiTheme="majorBidi" w:hAnsiTheme="majorBidi" w:cstheme="majorBidi"/>
          <w:color w:val="000000" w:themeColor="text1"/>
        </w:rPr>
        <w:t xml:space="preserve"> </w:t>
      </w:r>
    </w:p>
    <w:p w14:paraId="49255EE9" w14:textId="77777777" w:rsidR="00B547F0" w:rsidRDefault="00B547F0" w:rsidP="007E119B">
      <w:pPr>
        <w:rPr>
          <w:rFonts w:asciiTheme="majorBidi" w:hAnsiTheme="majorBidi" w:cstheme="majorBidi"/>
          <w:color w:val="000000" w:themeColor="text1"/>
        </w:rPr>
      </w:pPr>
    </w:p>
    <w:p w14:paraId="1AAE49DC" w14:textId="3D892483" w:rsidR="003A08BD" w:rsidRDefault="00B975B4" w:rsidP="007E119B">
      <w:pPr>
        <w:rPr>
          <w:rFonts w:asciiTheme="majorBidi" w:hAnsiTheme="majorBidi" w:cstheme="majorBidi"/>
          <w:color w:val="000000" w:themeColor="text1"/>
        </w:rPr>
      </w:pPr>
      <w:r w:rsidRPr="001B72D2">
        <w:rPr>
          <w:rFonts w:asciiTheme="majorBidi" w:hAnsiTheme="majorBidi" w:cstheme="majorBidi"/>
          <w:color w:val="000000" w:themeColor="text1"/>
        </w:rPr>
        <w:t>At these extreme replacement levels, the prepacked concrete system predominantly comprised asphalt aggregates, which were subjected to prolonged solvent exposure.</w:t>
      </w:r>
      <w:r w:rsidR="003A08BD" w:rsidRPr="001B72D2">
        <w:rPr>
          <w:rFonts w:asciiTheme="majorBidi" w:hAnsiTheme="majorBidi" w:cstheme="majorBidi"/>
          <w:color w:val="000000" w:themeColor="text1"/>
        </w:rPr>
        <w:t xml:space="preserve"> </w:t>
      </w:r>
      <w:r w:rsidR="001B72D2" w:rsidRPr="001B72D2">
        <w:rPr>
          <w:rFonts w:asciiTheme="majorBidi" w:hAnsiTheme="majorBidi" w:cstheme="majorBidi"/>
          <w:color w:val="000000" w:themeColor="text1"/>
        </w:rPr>
        <w:t xml:space="preserve">The composite is characterized by increased deformability and, more importantly, decreased stress transfer efficiency, particularly at the </w:t>
      </w:r>
      <w:r w:rsidR="00C33481">
        <w:rPr>
          <w:rFonts w:asciiTheme="majorBidi" w:hAnsiTheme="majorBidi" w:cstheme="majorBidi"/>
          <w:color w:val="000000" w:themeColor="text1"/>
        </w:rPr>
        <w:t>7-day</w:t>
      </w:r>
      <w:r w:rsidR="001B72D2" w:rsidRPr="001B72D2">
        <w:rPr>
          <w:rFonts w:asciiTheme="majorBidi" w:hAnsiTheme="majorBidi" w:cstheme="majorBidi"/>
          <w:color w:val="000000" w:themeColor="text1"/>
        </w:rPr>
        <w:t xml:space="preserve"> early curing age, when the cementitious matrix is still in its primitive form.</w:t>
      </w:r>
      <w:r w:rsidR="00AF6681" w:rsidRPr="001B72D2">
        <w:rPr>
          <w:rFonts w:asciiTheme="majorBidi" w:hAnsiTheme="majorBidi" w:cstheme="majorBidi"/>
          <w:color w:val="000000" w:themeColor="text1"/>
        </w:rPr>
        <w:t xml:space="preserve"> </w:t>
      </w:r>
      <w:r w:rsidRPr="001B72D2">
        <w:rPr>
          <w:rFonts w:asciiTheme="majorBidi" w:hAnsiTheme="majorBidi" w:cstheme="majorBidi"/>
          <w:color w:val="000000" w:themeColor="text1"/>
        </w:rPr>
        <w:t>The results show that although gasoline immersion effectively removes oil contaminants, an excessive immersion duration (8 h) negatively affects the early age compressive strength.</w:t>
      </w:r>
      <w:r w:rsidR="001B72D2" w:rsidRPr="001B72D2">
        <w:rPr>
          <w:rFonts w:asciiTheme="majorBidi" w:hAnsiTheme="majorBidi" w:cstheme="majorBidi"/>
          <w:color w:val="000000" w:themeColor="text1"/>
        </w:rPr>
        <w:t xml:space="preserve"> Hence, a dry immersion duration exists, beyond which the adverse effects of asphalt aggregate softening and surface degradation shift the balance towards compromising contaminant removal from a benefit</w:t>
      </w:r>
      <w:r w:rsidR="00C920D7">
        <w:rPr>
          <w:rFonts w:asciiTheme="majorBidi" w:hAnsiTheme="majorBidi" w:cstheme="majorBidi"/>
          <w:color w:val="000000" w:themeColor="text1"/>
        </w:rPr>
        <w:t xml:space="preserve"> </w:t>
      </w:r>
      <w:r w:rsidR="00C920D7">
        <w:rPr>
          <w:rFonts w:asciiTheme="majorBidi" w:hAnsiTheme="majorBidi" w:cstheme="majorBidi"/>
          <w:color w:val="000000" w:themeColor="text1"/>
        </w:rPr>
        <w:fldChar w:fldCharType="begin"/>
      </w:r>
      <w:r w:rsidR="00C920D7">
        <w:rPr>
          <w:rFonts w:asciiTheme="majorBidi" w:hAnsiTheme="majorBidi" w:cstheme="majorBidi"/>
          <w:color w:val="000000" w:themeColor="text1"/>
        </w:rPr>
        <w:instrText xml:space="preserve"> ADDIN EN.CITE &lt;EndNote&gt;&lt;Cite&gt;&lt;Author&gt;Bocci&lt;/Author&gt;&lt;Year&gt;2011&lt;/Year&gt;&lt;RecNum&gt;2555&lt;/RecNum&gt;&lt;DisplayText&gt;[31]&lt;/DisplayText&gt;&lt;record&gt;&lt;rec-number&gt;2555&lt;/rec-number&gt;&lt;foreign-keys&gt;&lt;key app="EN" db-id="ws9z0pfsbwtxw6ezxvyp5ps6dsxpfpf5e2az" timestamp="1769463426"&gt;2555&lt;/key&gt;&lt;/foreign-keys&gt;&lt;ref-type name="Journal Article"&gt;17&lt;/ref-type&gt;&lt;contributors&gt;&lt;authors&gt;&lt;author&gt;Bocci, Maurizio&lt;/author&gt;&lt;author&gt;Grilli, Andrea&lt;/author&gt;&lt;author&gt;Cardone, Fabrizio&lt;/author&gt;&lt;author&gt;Graziani, Andrea %J Construction&lt;/author&gt;&lt;author&gt;building materials&lt;/author&gt;&lt;/authors&gt;&lt;/contributors&gt;&lt;titles&gt;&lt;title&gt;A study on the mechanical behaviour of cement–bitumen treated materials&lt;/title&gt;&lt;/titles&gt;&lt;pages&gt;773-778&lt;/pages&gt;&lt;volume&gt;25&lt;/volume&gt;&lt;number&gt;2&lt;/number&gt;&lt;dates&gt;&lt;year&gt;2011&lt;/year&gt;&lt;/dates&gt;&lt;isbn&gt;0950-0618&lt;/isbn&gt;&lt;urls&gt;&lt;/urls&gt;&lt;/record&gt;&lt;/Cite&gt;&lt;/EndNote&gt;</w:instrText>
      </w:r>
      <w:r w:rsidR="00C920D7">
        <w:rPr>
          <w:rFonts w:asciiTheme="majorBidi" w:hAnsiTheme="majorBidi" w:cstheme="majorBidi"/>
          <w:color w:val="000000" w:themeColor="text1"/>
        </w:rPr>
        <w:fldChar w:fldCharType="separate"/>
      </w:r>
      <w:r w:rsidR="00C920D7">
        <w:rPr>
          <w:rFonts w:asciiTheme="majorBidi" w:hAnsiTheme="majorBidi" w:cstheme="majorBidi"/>
          <w:noProof/>
          <w:color w:val="000000" w:themeColor="text1"/>
        </w:rPr>
        <w:t>[31]</w:t>
      </w:r>
      <w:r w:rsidR="00C920D7">
        <w:rPr>
          <w:rFonts w:asciiTheme="majorBidi" w:hAnsiTheme="majorBidi" w:cstheme="majorBidi"/>
          <w:color w:val="000000" w:themeColor="text1"/>
        </w:rPr>
        <w:fldChar w:fldCharType="end"/>
      </w:r>
      <w:r w:rsidR="001B72D2" w:rsidRPr="001B72D2">
        <w:rPr>
          <w:rFonts w:asciiTheme="majorBidi" w:hAnsiTheme="majorBidi" w:cstheme="majorBidi"/>
          <w:color w:val="000000" w:themeColor="text1"/>
        </w:rPr>
        <w:t>.</w:t>
      </w:r>
      <w:r w:rsidR="003A08BD" w:rsidRPr="001B72D2">
        <w:rPr>
          <w:rFonts w:asciiTheme="majorBidi" w:hAnsiTheme="majorBidi" w:cstheme="majorBidi"/>
          <w:color w:val="000000" w:themeColor="text1"/>
        </w:rPr>
        <w:t xml:space="preserve"> </w:t>
      </w:r>
      <w:r w:rsidR="001B72D2" w:rsidRPr="001B72D2">
        <w:rPr>
          <w:rFonts w:asciiTheme="majorBidi" w:hAnsiTheme="majorBidi" w:cstheme="majorBidi"/>
          <w:color w:val="000000" w:themeColor="text1"/>
        </w:rPr>
        <w:t>Therefore, gasoline immersion should not be undertaken for high-strength prepacked concrete, where early age strength is a critical performance criterion.</w:t>
      </w:r>
    </w:p>
    <w:p w14:paraId="5357592A" w14:textId="77777777" w:rsidR="00D607B5" w:rsidRPr="001B72D2" w:rsidRDefault="00D607B5" w:rsidP="00AF6681">
      <w:pPr>
        <w:rPr>
          <w:rFonts w:asciiTheme="majorBidi" w:hAnsiTheme="majorBidi" w:cstheme="majorBidi"/>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3A08BD" w14:paraId="7388F6E1" w14:textId="77777777" w:rsidTr="009B1F9B">
        <w:tc>
          <w:tcPr>
            <w:tcW w:w="9350" w:type="dxa"/>
          </w:tcPr>
          <w:p w14:paraId="6601F10A" w14:textId="486FDFB1" w:rsidR="003A08BD" w:rsidRDefault="003A08BD" w:rsidP="003A08BD">
            <w:pPr>
              <w:rPr>
                <w:rFonts w:asciiTheme="majorBidi" w:hAnsiTheme="majorBidi" w:cstheme="majorBidi"/>
                <w:color w:val="0E2841"/>
              </w:rPr>
            </w:pPr>
            <w:r w:rsidRPr="00AE60F4">
              <w:rPr>
                <w:rFonts w:asciiTheme="majorBidi" w:hAnsiTheme="majorBidi" w:cstheme="majorBidi"/>
                <w:noProof/>
                <w:color w:val="000000" w:themeColor="text1"/>
                <w:sz w:val="24"/>
                <w:szCs w:val="24"/>
              </w:rPr>
              <w:drawing>
                <wp:inline distT="0" distB="0" distL="0" distR="0" wp14:anchorId="06E568C3" wp14:editId="4490E373">
                  <wp:extent cx="5416550" cy="2616200"/>
                  <wp:effectExtent l="0" t="0" r="12700" b="12700"/>
                  <wp:docPr id="805671816" name="Chart 1">
                    <a:extLst xmlns:a="http://schemas.openxmlformats.org/drawingml/2006/main">
                      <a:ext uri="{FF2B5EF4-FFF2-40B4-BE49-F238E27FC236}">
                        <a16:creationId xmlns:a16="http://schemas.microsoft.com/office/drawing/2014/main" id="{DF88D44B-C06D-4A73-8762-FE0D8079AC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3A1636" w14:paraId="45FC6D02" w14:textId="77777777" w:rsidTr="009B1F9B">
        <w:tc>
          <w:tcPr>
            <w:tcW w:w="9350" w:type="dxa"/>
          </w:tcPr>
          <w:p w14:paraId="6874054E" w14:textId="2DA5FDA9" w:rsidR="003A1636" w:rsidRDefault="003A1636" w:rsidP="00C33481">
            <w:pPr>
              <w:jc w:val="center"/>
              <w:rPr>
                <w:rFonts w:asciiTheme="majorBidi" w:hAnsiTheme="majorBidi" w:cstheme="majorBidi"/>
                <w:color w:val="0E2841"/>
              </w:rPr>
            </w:pPr>
            <w:r w:rsidRPr="00C33481">
              <w:rPr>
                <w:rFonts w:asciiTheme="majorBidi" w:hAnsiTheme="majorBidi" w:cstheme="majorBidi"/>
                <w:b/>
                <w:bCs/>
                <w:noProof/>
              </w:rPr>
              <w:t>Figure 5:</w:t>
            </w:r>
            <w:r w:rsidRPr="003A1636">
              <w:rPr>
                <w:rFonts w:asciiTheme="majorBidi" w:hAnsiTheme="majorBidi" w:cstheme="majorBidi"/>
                <w:noProof/>
              </w:rPr>
              <w:t xml:space="preserve"> 7 days compressive strength for prepacked HSC treated for</w:t>
            </w:r>
            <w:r>
              <w:rPr>
                <w:rFonts w:asciiTheme="majorBidi" w:hAnsiTheme="majorBidi" w:cstheme="majorBidi"/>
                <w:noProof/>
              </w:rPr>
              <w:t>8</w:t>
            </w:r>
            <w:r w:rsidRPr="003A1636">
              <w:rPr>
                <w:rFonts w:asciiTheme="majorBidi" w:hAnsiTheme="majorBidi" w:cstheme="majorBidi"/>
                <w:noProof/>
              </w:rPr>
              <w:t>h</w:t>
            </w:r>
          </w:p>
        </w:tc>
      </w:tr>
    </w:tbl>
    <w:p w14:paraId="64D89F0F" w14:textId="77777777" w:rsidR="003A08BD" w:rsidRDefault="003A08BD" w:rsidP="003A08BD">
      <w:pPr>
        <w:rPr>
          <w:rFonts w:asciiTheme="majorBidi" w:hAnsiTheme="majorBidi" w:cstheme="majorBidi"/>
          <w:b/>
          <w:bCs/>
          <w:color w:val="000078"/>
          <w:spacing w:val="-2"/>
          <w:sz w:val="24"/>
          <w:szCs w:val="24"/>
        </w:rPr>
      </w:pPr>
    </w:p>
    <w:p w14:paraId="159F4B8A" w14:textId="05727EAF" w:rsidR="003A08BD" w:rsidRDefault="003A08BD" w:rsidP="00050740">
      <w:pPr>
        <w:rPr>
          <w:rFonts w:asciiTheme="majorBidi" w:hAnsiTheme="majorBidi" w:cstheme="majorBidi"/>
          <w:b/>
          <w:bCs/>
          <w:color w:val="000078"/>
          <w:spacing w:val="-2"/>
          <w:sz w:val="24"/>
          <w:szCs w:val="24"/>
        </w:rPr>
      </w:pPr>
      <w:r>
        <w:rPr>
          <w:rFonts w:asciiTheme="majorBidi" w:hAnsiTheme="majorBidi" w:cstheme="majorBidi"/>
          <w:b/>
          <w:bCs/>
          <w:color w:val="000078"/>
          <w:spacing w:val="-2"/>
          <w:sz w:val="24"/>
          <w:szCs w:val="24"/>
        </w:rPr>
        <w:t xml:space="preserve">3.4. </w:t>
      </w:r>
      <w:r w:rsidRPr="003A08BD">
        <w:rPr>
          <w:rFonts w:asciiTheme="majorBidi" w:hAnsiTheme="majorBidi" w:cstheme="majorBidi"/>
          <w:b/>
          <w:bCs/>
          <w:color w:val="000078"/>
          <w:spacing w:val="-2"/>
          <w:sz w:val="24"/>
          <w:szCs w:val="24"/>
        </w:rPr>
        <w:t xml:space="preserve">Comparison between </w:t>
      </w:r>
      <w:r w:rsidR="00C33481">
        <w:rPr>
          <w:rFonts w:asciiTheme="majorBidi" w:hAnsiTheme="majorBidi" w:cstheme="majorBidi"/>
          <w:b/>
          <w:bCs/>
          <w:color w:val="000078"/>
          <w:spacing w:val="-2"/>
          <w:sz w:val="24"/>
          <w:szCs w:val="24"/>
        </w:rPr>
        <w:t xml:space="preserve">the </w:t>
      </w:r>
      <w:r w:rsidRPr="003A08BD">
        <w:rPr>
          <w:rFonts w:asciiTheme="majorBidi" w:hAnsiTheme="majorBidi" w:cstheme="majorBidi"/>
          <w:b/>
          <w:bCs/>
          <w:color w:val="000078"/>
          <w:spacing w:val="-2"/>
          <w:sz w:val="24"/>
          <w:szCs w:val="24"/>
        </w:rPr>
        <w:t>compressive strength of HSC with recycled asphalt treated at different hours</w:t>
      </w:r>
    </w:p>
    <w:p w14:paraId="2C616199" w14:textId="1472B321" w:rsidR="003A08BD" w:rsidRPr="005839F8" w:rsidRDefault="001B72D2" w:rsidP="00050740">
      <w:pPr>
        <w:rPr>
          <w:rFonts w:asciiTheme="majorBidi" w:hAnsiTheme="majorBidi" w:cstheme="majorBidi"/>
        </w:rPr>
      </w:pPr>
      <w:r w:rsidRPr="005839F8">
        <w:rPr>
          <w:rFonts w:asciiTheme="majorBidi" w:hAnsiTheme="majorBidi" w:cstheme="majorBidi"/>
        </w:rPr>
        <w:t xml:space="preserve">The 7-day compressive strength results </w:t>
      </w:r>
      <w:r w:rsidR="00F423D3" w:rsidRPr="005839F8">
        <w:rPr>
          <w:rFonts w:asciiTheme="majorBidi" w:hAnsiTheme="majorBidi" w:cstheme="majorBidi"/>
        </w:rPr>
        <w:t xml:space="preserve">presented in </w:t>
      </w:r>
      <w:r w:rsidR="00F423D3" w:rsidRPr="00C33481">
        <w:rPr>
          <w:rFonts w:asciiTheme="majorBidi" w:hAnsiTheme="majorBidi" w:cstheme="majorBidi"/>
          <w:b/>
          <w:bCs/>
        </w:rPr>
        <w:t>Figure 6</w:t>
      </w:r>
      <w:r w:rsidR="00F423D3" w:rsidRPr="005839F8">
        <w:rPr>
          <w:rFonts w:asciiTheme="majorBidi" w:hAnsiTheme="majorBidi" w:cstheme="majorBidi"/>
        </w:rPr>
        <w:t xml:space="preserve"> </w:t>
      </w:r>
      <w:r w:rsidRPr="005839F8">
        <w:rPr>
          <w:rFonts w:asciiTheme="majorBidi" w:hAnsiTheme="majorBidi" w:cstheme="majorBidi"/>
        </w:rPr>
        <w:t>demonstrate that increasing the gasoline immersion duration from 2 h to 8 e 7-day compressive strength results demonstrated that increasing the gasoline immersion duration from 2 h to 8 h generally led to a noticeable reduction in strength for all asphalt aggregate replacement ratios.</w:t>
      </w:r>
      <w:r w:rsidR="003A08BD" w:rsidRPr="005839F8">
        <w:rPr>
          <w:rFonts w:asciiTheme="majorBidi" w:hAnsiTheme="majorBidi" w:cstheme="majorBidi"/>
        </w:rPr>
        <w:t xml:space="preserve"> </w:t>
      </w:r>
      <w:r w:rsidRPr="005839F8">
        <w:rPr>
          <w:rFonts w:asciiTheme="majorBidi" w:hAnsiTheme="majorBidi" w:cstheme="majorBidi"/>
        </w:rPr>
        <w:t>At low replacement levels (25%), short immersion (2 h) resulted in minor strength loss, whereas extending the immersion to 4 and 8 h caused progressively higher reductions, indicating that prolonged solvent exposure negatively affects early age bonding between asphalt aggregates and cement grout.</w:t>
      </w:r>
      <w:r w:rsidR="00AF6681" w:rsidRPr="005839F8">
        <w:rPr>
          <w:rFonts w:asciiTheme="majorBidi" w:hAnsiTheme="majorBidi" w:cstheme="majorBidi"/>
        </w:rPr>
        <w:t xml:space="preserve"> </w:t>
      </w:r>
      <w:r w:rsidRPr="005839F8">
        <w:rPr>
          <w:rFonts w:asciiTheme="majorBidi" w:hAnsiTheme="majorBidi" w:cstheme="majorBidi"/>
        </w:rPr>
        <w:t>At moderate replacement levels (50%), the influence of immersion duration became more pronounced, with strength losses increasing significantly at 8 h of immersion, despite relatively comparable performance between 2 h and 4 h treatments.</w:t>
      </w:r>
      <w:r w:rsidR="003A08BD" w:rsidRPr="005839F8">
        <w:rPr>
          <w:rFonts w:asciiTheme="majorBidi" w:hAnsiTheme="majorBidi" w:cstheme="majorBidi"/>
        </w:rPr>
        <w:t xml:space="preserve"> </w:t>
      </w:r>
      <w:r w:rsidRPr="005839F8">
        <w:rPr>
          <w:rFonts w:asciiTheme="majorBidi" w:hAnsiTheme="majorBidi" w:cstheme="majorBidi"/>
        </w:rPr>
        <w:t>This behavior suggests the presence of an optimum treatment duration, beyond which the adverse effects of asphalt aggregate softening and interfacial degradation outweigh the benefits of the removal of contaminants.</w:t>
      </w:r>
    </w:p>
    <w:p w14:paraId="2EE9FEBA" w14:textId="1E4805D4" w:rsidR="003A08BD" w:rsidRPr="005839F8" w:rsidRDefault="001B72D2" w:rsidP="003A08BD">
      <w:pPr>
        <w:rPr>
          <w:rFonts w:asciiTheme="majorBidi" w:hAnsiTheme="majorBidi" w:cstheme="majorBidi"/>
        </w:rPr>
      </w:pPr>
      <w:r w:rsidRPr="005839F8">
        <w:rPr>
          <w:rFonts w:asciiTheme="majorBidi" w:hAnsiTheme="majorBidi" w:cstheme="majorBidi"/>
        </w:rPr>
        <w:t>For high replacement ratios (75-100%), severe strength reductions were observed regardless of the immersion duration; however, the lowest compressive strength values consistently corresponded to the 8 h immersion condition.</w:t>
      </w:r>
      <w:r w:rsidR="003A08BD" w:rsidRPr="005839F8">
        <w:rPr>
          <w:rFonts w:asciiTheme="majorBidi" w:hAnsiTheme="majorBidi" w:cstheme="majorBidi"/>
        </w:rPr>
        <w:t xml:space="preserve"> </w:t>
      </w:r>
      <w:r w:rsidRPr="005839F8">
        <w:rPr>
          <w:rFonts w:asciiTheme="majorBidi" w:hAnsiTheme="majorBidi" w:cstheme="majorBidi"/>
        </w:rPr>
        <w:t>Overall, the results confirm that extended gasoline immersion is detrimental to the early age compressive strength of high-strength prepacked concrete, particularly at high asphalt contents, and generally leads to a noticeable reduction in strength for all asphalt aggregate replacement ratios.</w:t>
      </w:r>
      <w:r w:rsidR="003A08BD" w:rsidRPr="005839F8">
        <w:rPr>
          <w:rFonts w:asciiTheme="majorBidi" w:hAnsiTheme="majorBidi" w:cstheme="majorBidi"/>
        </w:rPr>
        <w:t xml:space="preserve"> </w:t>
      </w:r>
      <w:r w:rsidRPr="005839F8">
        <w:rPr>
          <w:rFonts w:asciiTheme="majorBidi" w:hAnsiTheme="majorBidi" w:cstheme="majorBidi"/>
        </w:rPr>
        <w:t>At low replacement levels (25%), short immersion (2 h) resulted in minor strength loss, whereas extending the immersion to 4 and 8 h caused progressively higher reductions, indicating that prolonged solvent exposure negatively affects early age bonding between asphalt aggregates and cement grout.</w:t>
      </w:r>
    </w:p>
    <w:p w14:paraId="61DDFEBC" w14:textId="2B1E0D33" w:rsidR="003A08BD" w:rsidRPr="005839F8" w:rsidRDefault="001B72D2" w:rsidP="003A08BD">
      <w:pPr>
        <w:rPr>
          <w:rFonts w:asciiTheme="majorBidi" w:hAnsiTheme="majorBidi" w:cstheme="majorBidi"/>
        </w:rPr>
      </w:pPr>
      <w:r w:rsidRPr="005839F8">
        <w:rPr>
          <w:rFonts w:asciiTheme="majorBidi" w:hAnsiTheme="majorBidi" w:cstheme="majorBidi"/>
        </w:rPr>
        <w:t>At moderate replacement levels (50%), the influence of immersion duration became more pronounced, with strength losses increasing significantly at 8 h of immersion, despite relatively comparable performance between 2 h and 4 h treatments.</w:t>
      </w:r>
      <w:r w:rsidR="003A08BD" w:rsidRPr="005839F8">
        <w:rPr>
          <w:rFonts w:asciiTheme="majorBidi" w:hAnsiTheme="majorBidi" w:cstheme="majorBidi"/>
        </w:rPr>
        <w:t xml:space="preserve"> </w:t>
      </w:r>
      <w:r w:rsidRPr="005839F8">
        <w:rPr>
          <w:rFonts w:asciiTheme="majorBidi" w:hAnsiTheme="majorBidi" w:cstheme="majorBidi"/>
        </w:rPr>
        <w:t>This behavior suggests the presence of an optimum treatment duration, beyond which the adverse effects of asphalt aggregate softening and interfacial degradation outweigh the benefits of the removal of contaminants.</w:t>
      </w:r>
    </w:p>
    <w:p w14:paraId="1C8251FC" w14:textId="0704DFD4" w:rsidR="003A08BD" w:rsidRPr="005839F8" w:rsidRDefault="001B72D2" w:rsidP="003A08BD">
      <w:pPr>
        <w:rPr>
          <w:rFonts w:asciiTheme="majorBidi" w:hAnsiTheme="majorBidi" w:cstheme="majorBidi"/>
        </w:rPr>
      </w:pPr>
      <w:r w:rsidRPr="005839F8">
        <w:rPr>
          <w:rFonts w:asciiTheme="majorBidi" w:hAnsiTheme="majorBidi" w:cstheme="majorBidi"/>
        </w:rPr>
        <w:t>For high replacement ratios (75-100%), severe strength reductions were observed regardless of the immersion duration; however, the lowest compressive strength values consistently corresponded to the 8 h immersion condition.</w:t>
      </w:r>
      <w:r w:rsidR="003A08BD" w:rsidRPr="005839F8">
        <w:rPr>
          <w:rFonts w:asciiTheme="majorBidi" w:hAnsiTheme="majorBidi" w:cstheme="majorBidi"/>
        </w:rPr>
        <w:t xml:space="preserve"> </w:t>
      </w:r>
      <w:r w:rsidRPr="005839F8">
        <w:rPr>
          <w:rFonts w:asciiTheme="majorBidi" w:hAnsiTheme="majorBidi" w:cstheme="majorBidi"/>
        </w:rPr>
        <w:t>Overall, the results confirm that extended gasoline immersion is detrimental to the early age compressive strength of high-strength prepacked concrete, particularly at high asphalt contents.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3A08BD" w14:paraId="0D37729B" w14:textId="77777777" w:rsidTr="005839F8">
        <w:tc>
          <w:tcPr>
            <w:tcW w:w="9350" w:type="dxa"/>
          </w:tcPr>
          <w:p w14:paraId="61978789" w14:textId="45A5F181" w:rsidR="003A08BD" w:rsidRDefault="003A08BD" w:rsidP="003A08BD">
            <w:pPr>
              <w:rPr>
                <w:rFonts w:asciiTheme="majorBidi" w:hAnsiTheme="majorBidi" w:cstheme="majorBidi"/>
                <w:color w:val="0E2841"/>
              </w:rPr>
            </w:pPr>
            <w:r w:rsidRPr="00AE60F4">
              <w:rPr>
                <w:rFonts w:asciiTheme="majorBidi" w:hAnsiTheme="majorBidi" w:cstheme="majorBidi"/>
                <w:noProof/>
                <w:sz w:val="24"/>
                <w:szCs w:val="24"/>
              </w:rPr>
              <w:drawing>
                <wp:anchor distT="0" distB="0" distL="114300" distR="114300" simplePos="0" relativeHeight="251714560" behindDoc="0" locked="0" layoutInCell="1" allowOverlap="1" wp14:anchorId="0A2EBE8E" wp14:editId="6EC3C932">
                  <wp:simplePos x="0" y="0"/>
                  <wp:positionH relativeFrom="column">
                    <wp:posOffset>728399</wp:posOffset>
                  </wp:positionH>
                  <wp:positionV relativeFrom="paragraph">
                    <wp:posOffset>117610</wp:posOffset>
                  </wp:positionV>
                  <wp:extent cx="4802505" cy="2742565"/>
                  <wp:effectExtent l="0" t="0" r="17145" b="635"/>
                  <wp:wrapSquare wrapText="bothSides"/>
                  <wp:docPr id="464886832" name="Chart 1">
                    <a:extLst xmlns:a="http://schemas.openxmlformats.org/drawingml/2006/main">
                      <a:ext uri="{FF2B5EF4-FFF2-40B4-BE49-F238E27FC236}">
                        <a16:creationId xmlns:a16="http://schemas.microsoft.com/office/drawing/2014/main" id="{ED4127C1-8750-481A-9E2F-142DF19E4D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p>
        </w:tc>
      </w:tr>
      <w:tr w:rsidR="003A1636" w14:paraId="2BED169D" w14:textId="77777777" w:rsidTr="005839F8">
        <w:tc>
          <w:tcPr>
            <w:tcW w:w="9350" w:type="dxa"/>
          </w:tcPr>
          <w:p w14:paraId="23346400" w14:textId="2D4A05BE" w:rsidR="003A1636" w:rsidRDefault="008113B7" w:rsidP="005839F8">
            <w:pPr>
              <w:jc w:val="center"/>
              <w:rPr>
                <w:rFonts w:asciiTheme="majorBidi" w:hAnsiTheme="majorBidi" w:cstheme="majorBidi"/>
                <w:color w:val="0E2841"/>
              </w:rPr>
            </w:pPr>
            <w:r>
              <w:rPr>
                <w:rFonts w:asciiTheme="majorBidi" w:hAnsiTheme="majorBidi" w:cstheme="majorBidi"/>
                <w:b/>
                <w:bCs/>
                <w:noProof/>
              </w:rPr>
              <w:t xml:space="preserve">             </w:t>
            </w:r>
            <w:r w:rsidR="003A1636" w:rsidRPr="00C33481">
              <w:rPr>
                <w:rFonts w:asciiTheme="majorBidi" w:hAnsiTheme="majorBidi" w:cstheme="majorBidi"/>
                <w:b/>
                <w:bCs/>
                <w:noProof/>
              </w:rPr>
              <w:t>Figure 6</w:t>
            </w:r>
            <w:r w:rsidR="00C33481">
              <w:rPr>
                <w:rFonts w:asciiTheme="majorBidi" w:hAnsiTheme="majorBidi" w:cstheme="majorBidi"/>
                <w:b/>
                <w:bCs/>
                <w:noProof/>
              </w:rPr>
              <w:t>.</w:t>
            </w:r>
            <w:r w:rsidR="003A1636" w:rsidRPr="003A1636">
              <w:rPr>
                <w:rFonts w:asciiTheme="majorBidi" w:hAnsiTheme="majorBidi" w:cstheme="majorBidi"/>
                <w:noProof/>
              </w:rPr>
              <w:t xml:space="preserve"> </w:t>
            </w:r>
            <w:r w:rsidR="00C33481">
              <w:rPr>
                <w:rFonts w:asciiTheme="majorBidi" w:hAnsiTheme="majorBidi" w:cstheme="majorBidi"/>
                <w:noProof/>
              </w:rPr>
              <w:t>7-day</w:t>
            </w:r>
            <w:r w:rsidR="003A1636" w:rsidRPr="003A1636">
              <w:rPr>
                <w:rFonts w:asciiTheme="majorBidi" w:hAnsiTheme="majorBidi" w:cstheme="majorBidi"/>
                <w:noProof/>
              </w:rPr>
              <w:t xml:space="preserve"> compressive strength for prepacked HSC treated for </w:t>
            </w:r>
            <w:r w:rsidR="003A1636">
              <w:rPr>
                <w:rFonts w:asciiTheme="majorBidi" w:hAnsiTheme="majorBidi" w:cstheme="majorBidi"/>
                <w:noProof/>
              </w:rPr>
              <w:t>different hours</w:t>
            </w:r>
          </w:p>
        </w:tc>
      </w:tr>
    </w:tbl>
    <w:p w14:paraId="2BF9A67C" w14:textId="77777777" w:rsidR="003A08BD" w:rsidRPr="003A08BD" w:rsidRDefault="003A08BD" w:rsidP="003A08BD">
      <w:pPr>
        <w:rPr>
          <w:rFonts w:asciiTheme="majorBidi" w:hAnsiTheme="majorBidi" w:cstheme="majorBidi"/>
          <w:color w:val="0E2841"/>
        </w:rPr>
      </w:pPr>
    </w:p>
    <w:p w14:paraId="70740DB4" w14:textId="0BCB27FD" w:rsidR="003A08BD" w:rsidRDefault="003A08BD" w:rsidP="008113B7">
      <w:pPr>
        <w:rPr>
          <w:rFonts w:asciiTheme="majorBidi" w:hAnsiTheme="majorBidi" w:cstheme="majorBidi"/>
          <w:b/>
          <w:bCs/>
          <w:color w:val="000078"/>
          <w:spacing w:val="-2"/>
          <w:sz w:val="24"/>
          <w:szCs w:val="24"/>
        </w:rPr>
      </w:pPr>
      <w:r w:rsidRPr="00AF6681">
        <w:rPr>
          <w:rFonts w:asciiTheme="majorBidi" w:hAnsiTheme="majorBidi" w:cstheme="majorBidi"/>
          <w:b/>
          <w:bCs/>
          <w:color w:val="000078"/>
          <w:spacing w:val="-2"/>
          <w:sz w:val="24"/>
          <w:szCs w:val="24"/>
        </w:rPr>
        <w:t xml:space="preserve">3.5. </w:t>
      </w:r>
      <w:r w:rsidRPr="003A08BD">
        <w:rPr>
          <w:rFonts w:asciiTheme="majorBidi" w:hAnsiTheme="majorBidi" w:cstheme="majorBidi"/>
          <w:b/>
          <w:bCs/>
          <w:color w:val="000078"/>
          <w:spacing w:val="-2"/>
          <w:sz w:val="24"/>
          <w:szCs w:val="24"/>
        </w:rPr>
        <w:t xml:space="preserve">Compressive strength at 7 days for </w:t>
      </w:r>
      <w:r w:rsidR="00C33481">
        <w:rPr>
          <w:rFonts w:asciiTheme="majorBidi" w:hAnsiTheme="majorBidi" w:cstheme="majorBidi"/>
          <w:b/>
          <w:bCs/>
          <w:color w:val="000078"/>
          <w:spacing w:val="-2"/>
          <w:sz w:val="24"/>
          <w:szCs w:val="24"/>
        </w:rPr>
        <w:t>2-hour</w:t>
      </w:r>
      <w:r w:rsidRPr="003A08BD">
        <w:rPr>
          <w:rFonts w:asciiTheme="majorBidi" w:hAnsiTheme="majorBidi" w:cstheme="majorBidi"/>
          <w:b/>
          <w:bCs/>
          <w:color w:val="000078"/>
          <w:spacing w:val="-2"/>
          <w:sz w:val="24"/>
          <w:szCs w:val="24"/>
        </w:rPr>
        <w:t xml:space="preserve"> treatment</w:t>
      </w:r>
    </w:p>
    <w:p w14:paraId="21A825E6" w14:textId="77777777" w:rsidR="0062481C" w:rsidRDefault="0062481C" w:rsidP="008113B7">
      <w:pPr>
        <w:rPr>
          <w:rFonts w:asciiTheme="majorBidi" w:hAnsiTheme="majorBidi" w:cstheme="majorBidi"/>
          <w:b/>
          <w:bCs/>
          <w:color w:val="000078"/>
          <w:spacing w:val="-2"/>
          <w:sz w:val="24"/>
          <w:szCs w:val="24"/>
        </w:rPr>
      </w:pPr>
    </w:p>
    <w:p w14:paraId="3B71F1BC" w14:textId="23CBB6D4" w:rsidR="003A08BD" w:rsidRPr="00FF0997" w:rsidRDefault="003A08BD" w:rsidP="003A08BD">
      <w:pPr>
        <w:rPr>
          <w:rFonts w:asciiTheme="majorBidi" w:hAnsiTheme="majorBidi" w:cstheme="majorBidi"/>
          <w:color w:val="000000" w:themeColor="text1"/>
        </w:rPr>
      </w:pPr>
      <w:r w:rsidRPr="00FF0997">
        <w:rPr>
          <w:color w:val="000000" w:themeColor="text1"/>
        </w:rPr>
        <w:t xml:space="preserve"> </w:t>
      </w:r>
      <w:r w:rsidR="001B72D2" w:rsidRPr="00FF0997">
        <w:rPr>
          <w:rFonts w:asciiTheme="majorBidi" w:hAnsiTheme="majorBidi" w:cstheme="majorBidi"/>
          <w:color w:val="000000" w:themeColor="text1"/>
        </w:rPr>
        <w:t>The compressive strength results at 28 days</w:t>
      </w:r>
      <w:r w:rsidR="00F423D3">
        <w:rPr>
          <w:rFonts w:asciiTheme="majorBidi" w:hAnsiTheme="majorBidi" w:cstheme="majorBidi"/>
          <w:color w:val="000000" w:themeColor="text1"/>
        </w:rPr>
        <w:t xml:space="preserve"> presented in </w:t>
      </w:r>
      <w:r w:rsidR="00F423D3" w:rsidRPr="00C33481">
        <w:rPr>
          <w:rFonts w:asciiTheme="majorBidi" w:hAnsiTheme="majorBidi" w:cstheme="majorBidi"/>
          <w:b/>
          <w:bCs/>
          <w:color w:val="000000" w:themeColor="text1"/>
        </w:rPr>
        <w:t>Figure 7</w:t>
      </w:r>
      <w:r w:rsidR="00F423D3">
        <w:rPr>
          <w:rFonts w:asciiTheme="majorBidi" w:hAnsiTheme="majorBidi" w:cstheme="majorBidi"/>
          <w:color w:val="000000" w:themeColor="text1"/>
        </w:rPr>
        <w:t xml:space="preserve"> </w:t>
      </w:r>
      <w:r w:rsidR="001B72D2" w:rsidRPr="00FF0997">
        <w:rPr>
          <w:rFonts w:asciiTheme="majorBidi" w:hAnsiTheme="majorBidi" w:cstheme="majorBidi"/>
          <w:color w:val="000000" w:themeColor="text1"/>
        </w:rPr>
        <w:t>indicate the effects of the replacement ratio of natural coarse aggregate with gasoline-treated asphalt aggregates in high-strength prepacked concrete.</w:t>
      </w:r>
      <w:r w:rsidRPr="00FF0997">
        <w:rPr>
          <w:rFonts w:asciiTheme="majorBidi" w:hAnsiTheme="majorBidi" w:cstheme="majorBidi"/>
          <w:color w:val="000000" w:themeColor="text1"/>
        </w:rPr>
        <w:t xml:space="preserve"> </w:t>
      </w:r>
      <w:r w:rsidR="001B72D2" w:rsidRPr="00FF0997">
        <w:rPr>
          <w:rFonts w:asciiTheme="majorBidi" w:hAnsiTheme="majorBidi" w:cstheme="majorBidi"/>
          <w:color w:val="000000" w:themeColor="text1"/>
        </w:rPr>
        <w:t>The reference mixture produced a compressive strength of 730 kg/cm², proving the ability of prepacked concrete systems to create dense, mechanically efficient aggregate skeletons supported by well-penetrated cement grout.</w:t>
      </w:r>
      <w:r w:rsidRPr="00FF0997">
        <w:rPr>
          <w:rFonts w:asciiTheme="majorBidi" w:hAnsiTheme="majorBidi" w:cstheme="majorBidi"/>
          <w:color w:val="000000" w:themeColor="text1"/>
        </w:rPr>
        <w:t xml:space="preserve"> </w:t>
      </w:r>
      <w:r w:rsidR="001B72D2" w:rsidRPr="00FF0997">
        <w:rPr>
          <w:rFonts w:asciiTheme="majorBidi" w:hAnsiTheme="majorBidi" w:cstheme="majorBidi"/>
          <w:color w:val="000000" w:themeColor="text1"/>
        </w:rPr>
        <w:t>The strength at the 25% replacement level was only 657 kg/cm², a 10.0% reduction overall.</w:t>
      </w:r>
      <w:r w:rsidRPr="00FF0997">
        <w:rPr>
          <w:rFonts w:asciiTheme="majorBidi" w:hAnsiTheme="majorBidi" w:cstheme="majorBidi"/>
          <w:color w:val="000000" w:themeColor="text1"/>
        </w:rPr>
        <w:t xml:space="preserve"> </w:t>
      </w:r>
      <w:r w:rsidR="001B72D2" w:rsidRPr="00FF0997">
        <w:rPr>
          <w:rFonts w:asciiTheme="majorBidi" w:hAnsiTheme="majorBidi" w:cstheme="majorBidi"/>
          <w:color w:val="000000" w:themeColor="text1"/>
        </w:rPr>
        <w:t>The loss of strength was attributed to the fact that, with such low asphalt contents, the prepacked aggregate was predominantly natural, so the stress transfer through the aggregate skeleton was not impaired.</w:t>
      </w:r>
      <w:r w:rsidRPr="00FF0997">
        <w:rPr>
          <w:rFonts w:asciiTheme="majorBidi" w:hAnsiTheme="majorBidi" w:cstheme="majorBidi"/>
          <w:color w:val="000000" w:themeColor="text1"/>
        </w:rPr>
        <w:t xml:space="preserve"> </w:t>
      </w:r>
      <w:r w:rsidR="001B72D2" w:rsidRPr="00FF0997">
        <w:rPr>
          <w:rFonts w:asciiTheme="majorBidi" w:hAnsiTheme="majorBidi" w:cstheme="majorBidi"/>
          <w:color w:val="000000" w:themeColor="text1"/>
        </w:rPr>
        <w:t>The extended curing period is associated with the continual hydration of the grout, which enhances the bond at the aggregate-grout interface, counteracting the weaker points of the elevated asphalt aggregate.</w:t>
      </w:r>
    </w:p>
    <w:p w14:paraId="5017EA6F" w14:textId="53B6B367" w:rsidR="003A08BD" w:rsidRDefault="001B72D2" w:rsidP="00050740">
      <w:pPr>
        <w:rPr>
          <w:rFonts w:asciiTheme="majorBidi" w:hAnsiTheme="majorBidi" w:cstheme="majorBidi"/>
          <w:color w:val="000000" w:themeColor="text1"/>
        </w:rPr>
      </w:pPr>
      <w:r w:rsidRPr="00FF0997">
        <w:rPr>
          <w:rFonts w:asciiTheme="majorBidi" w:hAnsiTheme="majorBidi" w:cstheme="majorBidi"/>
          <w:color w:val="000000" w:themeColor="text1"/>
        </w:rPr>
        <w:t>When the replacement was set to 50%, the resulting compressive strength was 554 kg/cm².</w:t>
      </w:r>
      <w:r w:rsidR="003A08BD" w:rsidRPr="00FF0997">
        <w:rPr>
          <w:rFonts w:asciiTheme="majorBidi" w:hAnsiTheme="majorBidi" w:cstheme="majorBidi"/>
          <w:color w:val="000000" w:themeColor="text1"/>
        </w:rPr>
        <w:t xml:space="preserve"> </w:t>
      </w:r>
      <w:r w:rsidRPr="00FF0997">
        <w:rPr>
          <w:rFonts w:asciiTheme="majorBidi" w:hAnsiTheme="majorBidi" w:cstheme="majorBidi"/>
          <w:color w:val="000000" w:themeColor="text1"/>
        </w:rPr>
        <w:t>This reflects a decrease of approximately 24.1%.</w:t>
      </w:r>
      <w:r w:rsidR="003A08BD" w:rsidRPr="00FF0997">
        <w:rPr>
          <w:rFonts w:asciiTheme="majorBidi" w:hAnsiTheme="majorBidi" w:cstheme="majorBidi"/>
          <w:color w:val="000000" w:themeColor="text1"/>
        </w:rPr>
        <w:t xml:space="preserve"> </w:t>
      </w:r>
      <w:r w:rsidRPr="00FF0997">
        <w:rPr>
          <w:rFonts w:asciiTheme="majorBidi" w:hAnsiTheme="majorBidi" w:cstheme="majorBidi"/>
          <w:color w:val="000000" w:themeColor="text1"/>
        </w:rPr>
        <w:t>Although a loss of strength may be significant, the prepacked system can still offer a reasonably dependable load-bearing system.</w:t>
      </w:r>
      <w:r w:rsidR="003A08BD" w:rsidRPr="00FF0997">
        <w:rPr>
          <w:rFonts w:asciiTheme="majorBidi" w:hAnsiTheme="majorBidi" w:cstheme="majorBidi"/>
          <w:color w:val="000000" w:themeColor="text1"/>
        </w:rPr>
        <w:t xml:space="preserve"> </w:t>
      </w:r>
      <w:r w:rsidRPr="00FF0997">
        <w:rPr>
          <w:rFonts w:asciiTheme="majorBidi" w:hAnsiTheme="majorBidi" w:cstheme="majorBidi"/>
          <w:color w:val="000000" w:themeColor="text1"/>
        </w:rPr>
        <w:t>This is because the grout fills the voids between the aggregates and improves the interlocking within the composite.</w:t>
      </w:r>
      <w:r w:rsidR="003A08BD" w:rsidRPr="00FF0997">
        <w:rPr>
          <w:rFonts w:asciiTheme="majorBidi" w:hAnsiTheme="majorBidi" w:cstheme="majorBidi"/>
          <w:color w:val="000000" w:themeColor="text1"/>
        </w:rPr>
        <w:t xml:space="preserve"> </w:t>
      </w:r>
      <w:r w:rsidRPr="00FF0997">
        <w:rPr>
          <w:rFonts w:asciiTheme="majorBidi" w:hAnsiTheme="majorBidi" w:cstheme="majorBidi"/>
          <w:color w:val="000000" w:themeColor="text1"/>
        </w:rPr>
        <w:t>Of course, asphalt aggregates in a greater ratio serve to diminish the overall stiffness of the aggregate skeleton, thus limiting compressive resistance</w:t>
      </w:r>
      <w:proofErr w:type="gramStart"/>
      <w:r w:rsidRPr="00FF0997">
        <w:rPr>
          <w:rFonts w:asciiTheme="majorBidi" w:hAnsiTheme="majorBidi" w:cstheme="majorBidi"/>
          <w:color w:val="000000" w:themeColor="text1"/>
        </w:rPr>
        <w:t>, even</w:t>
      </w:r>
      <w:proofErr w:type="gramEnd"/>
      <w:r w:rsidRPr="00FF0997">
        <w:rPr>
          <w:rFonts w:asciiTheme="majorBidi" w:hAnsiTheme="majorBidi" w:cstheme="majorBidi"/>
          <w:color w:val="000000" w:themeColor="text1"/>
        </w:rPr>
        <w:t xml:space="preserve"> despite the advantages of prolonged curing.</w:t>
      </w:r>
      <w:r w:rsidR="003A08BD" w:rsidRPr="00FF0997">
        <w:rPr>
          <w:rFonts w:asciiTheme="majorBidi" w:hAnsiTheme="majorBidi" w:cstheme="majorBidi"/>
          <w:color w:val="000000" w:themeColor="text1"/>
        </w:rPr>
        <w:t xml:space="preserve"> </w:t>
      </w:r>
      <w:r w:rsidRPr="00FF0997">
        <w:rPr>
          <w:rFonts w:asciiTheme="majorBidi" w:hAnsiTheme="majorBidi" w:cstheme="majorBidi"/>
          <w:color w:val="000000" w:themeColor="text1"/>
        </w:rPr>
        <w:t>At the higher replacement levels of 75% and 100%, the resulting compressive strengths of 424.5 kg/cm² and 375 kg/cm² reflect a strength loss of approximately 41.9% and 48.6%, respectively.</w:t>
      </w:r>
      <w:r w:rsidR="003A08BD" w:rsidRPr="00FF0997">
        <w:rPr>
          <w:rFonts w:asciiTheme="majorBidi" w:hAnsiTheme="majorBidi" w:cstheme="majorBidi"/>
          <w:color w:val="000000" w:themeColor="text1"/>
        </w:rPr>
        <w:t xml:space="preserve"> </w:t>
      </w:r>
      <w:r w:rsidRPr="00FF0997">
        <w:rPr>
          <w:rFonts w:asciiTheme="majorBidi" w:hAnsiTheme="majorBidi" w:cstheme="majorBidi"/>
          <w:color w:val="000000" w:themeColor="text1"/>
        </w:rPr>
        <w:t>At these asphalt content levels, the prepacked aggregate framework is readily dominated by asphalt aggregates, and the lowered elastic modulus and bituminous residual surface weaken the interfacial transition zone (ITZ).</w:t>
      </w:r>
      <w:r w:rsidR="003A08BD" w:rsidRPr="00FF0997">
        <w:rPr>
          <w:rFonts w:asciiTheme="majorBidi" w:hAnsiTheme="majorBidi" w:cstheme="majorBidi"/>
          <w:color w:val="000000" w:themeColor="text1"/>
        </w:rPr>
        <w:t xml:space="preserve"> </w:t>
      </w:r>
      <w:r w:rsidRPr="00FF0997">
        <w:rPr>
          <w:rFonts w:asciiTheme="majorBidi" w:hAnsiTheme="majorBidi" w:cstheme="majorBidi"/>
          <w:color w:val="000000" w:themeColor="text1"/>
        </w:rPr>
        <w:t>Although the 28-day curing cycle enhances the densification of the grout and improves the bonding at the aggregate-matrix interface compared to the early stage, it does not fully offset the increased asphalt skeleton of the lower stiffness and diminished load-bearing capability.</w:t>
      </w:r>
      <w:r w:rsidR="003A08BD" w:rsidRPr="00FF0997">
        <w:rPr>
          <w:rFonts w:asciiTheme="majorBidi" w:hAnsiTheme="majorBidi" w:cstheme="majorBidi"/>
          <w:color w:val="000000" w:themeColor="text1"/>
        </w:rPr>
        <w:t xml:space="preserve"> </w:t>
      </w:r>
      <w:r w:rsidRPr="00FF0997">
        <w:rPr>
          <w:rFonts w:asciiTheme="majorBidi" w:hAnsiTheme="majorBidi" w:cstheme="majorBidi"/>
          <w:color w:val="000000" w:themeColor="text1"/>
        </w:rPr>
        <w:t>The results indicate that the prepacked concrete technique is critical for reducing strength loss owing to grout penetration, interlocking, and hydration in the grout.</w:t>
      </w:r>
      <w:r w:rsidR="003A08BD" w:rsidRPr="00FF0997">
        <w:rPr>
          <w:rFonts w:asciiTheme="majorBidi" w:hAnsiTheme="majorBidi" w:cstheme="majorBidi"/>
          <w:color w:val="000000" w:themeColor="text1"/>
        </w:rPr>
        <w:t xml:space="preserve"> </w:t>
      </w:r>
      <w:r w:rsidRPr="00FF0997">
        <w:rPr>
          <w:rFonts w:asciiTheme="majorBidi" w:hAnsiTheme="majorBidi" w:cstheme="majorBidi"/>
          <w:color w:val="000000" w:themeColor="text1"/>
        </w:rPr>
        <w:t xml:space="preserve">Furthermore, although curing for a prolonged period is, </w:t>
      </w:r>
      <w:proofErr w:type="gramStart"/>
      <w:r w:rsidRPr="00FF0997">
        <w:rPr>
          <w:rFonts w:asciiTheme="majorBidi" w:hAnsiTheme="majorBidi" w:cstheme="majorBidi"/>
          <w:color w:val="000000" w:themeColor="text1"/>
        </w:rPr>
        <w:t>on the whole</w:t>
      </w:r>
      <w:proofErr w:type="gramEnd"/>
      <w:r w:rsidRPr="00FF0997">
        <w:rPr>
          <w:rFonts w:asciiTheme="majorBidi" w:hAnsiTheme="majorBidi" w:cstheme="majorBidi"/>
          <w:color w:val="000000" w:themeColor="text1"/>
        </w:rPr>
        <w:t>, beneficial for reducing the relative strength loss, when the comparison is made to the results at 7 days, high replacement ratios of asphalt aggregate continue to negatively impact compressive strength.</w:t>
      </w:r>
      <w:r w:rsidR="003A08BD" w:rsidRPr="00FF0997">
        <w:rPr>
          <w:rFonts w:asciiTheme="majorBidi" w:hAnsiTheme="majorBidi" w:cstheme="majorBidi"/>
          <w:color w:val="000000" w:themeColor="text1"/>
        </w:rPr>
        <w:t xml:space="preserve"> </w:t>
      </w:r>
      <w:r w:rsidRPr="00FF0997">
        <w:rPr>
          <w:rFonts w:asciiTheme="majorBidi" w:hAnsiTheme="majorBidi" w:cstheme="majorBidi"/>
          <w:color w:val="000000" w:themeColor="text1"/>
        </w:rPr>
        <w:t>This underscores the need to balance the replacement level and treatment conditions when incorporating treated asphalt aggregates into high</w:t>
      </w:r>
      <w:r w:rsidRPr="003A08BD">
        <w:rPr>
          <w:rFonts w:asciiTheme="majorBidi" w:hAnsiTheme="majorBidi" w:cstheme="majorBidi"/>
          <w:color w:val="0E2841"/>
        </w:rPr>
        <w:t>-</w:t>
      </w:r>
      <w:r w:rsidRPr="00FF0997">
        <w:rPr>
          <w:rFonts w:asciiTheme="majorBidi" w:hAnsiTheme="majorBidi" w:cstheme="majorBidi"/>
          <w:color w:val="000000" w:themeColor="text1"/>
        </w:rPr>
        <w:t>strength prepacked concrete.</w:t>
      </w:r>
    </w:p>
    <w:p w14:paraId="55D19E61" w14:textId="77777777" w:rsidR="008113B7" w:rsidRPr="00FF0997" w:rsidRDefault="008113B7" w:rsidP="00050740">
      <w:pPr>
        <w:rPr>
          <w:rFonts w:asciiTheme="majorBidi" w:hAnsiTheme="majorBidi" w:cstheme="majorBidi"/>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96"/>
      </w:tblGrid>
      <w:tr w:rsidR="0054672C" w14:paraId="323447F4" w14:textId="77777777" w:rsidTr="0062481C">
        <w:trPr>
          <w:trHeight w:val="4133"/>
        </w:trPr>
        <w:tc>
          <w:tcPr>
            <w:tcW w:w="7855" w:type="dxa"/>
          </w:tcPr>
          <w:p w14:paraId="1DAA881B" w14:textId="20434DE7" w:rsidR="0054672C" w:rsidRDefault="0054672C" w:rsidP="003A08BD">
            <w:pPr>
              <w:rPr>
                <w:rFonts w:asciiTheme="majorBidi" w:hAnsiTheme="majorBidi" w:cstheme="majorBidi"/>
                <w:color w:val="0E2841"/>
              </w:rPr>
            </w:pPr>
            <w:r w:rsidRPr="00AE60F4">
              <w:rPr>
                <w:rFonts w:asciiTheme="majorBidi" w:hAnsiTheme="majorBidi" w:cstheme="majorBidi"/>
                <w:noProof/>
                <w:sz w:val="24"/>
                <w:szCs w:val="24"/>
              </w:rPr>
              <w:drawing>
                <wp:anchor distT="0" distB="0" distL="114300" distR="114300" simplePos="0" relativeHeight="251716608" behindDoc="0" locked="0" layoutInCell="1" allowOverlap="1" wp14:anchorId="51106238" wp14:editId="7D13CB59">
                  <wp:simplePos x="0" y="0"/>
                  <wp:positionH relativeFrom="column">
                    <wp:posOffset>68580</wp:posOffset>
                  </wp:positionH>
                  <wp:positionV relativeFrom="paragraph">
                    <wp:posOffset>120650</wp:posOffset>
                  </wp:positionV>
                  <wp:extent cx="4870450" cy="3181350"/>
                  <wp:effectExtent l="0" t="0" r="6350" b="0"/>
                  <wp:wrapSquare wrapText="bothSides"/>
                  <wp:docPr id="1274049962" name="Chart 1">
                    <a:extLst xmlns:a="http://schemas.openxmlformats.org/drawingml/2006/main">
                      <a:ext uri="{FF2B5EF4-FFF2-40B4-BE49-F238E27FC236}">
                        <a16:creationId xmlns:a16="http://schemas.microsoft.com/office/drawing/2014/main" id="{0A943A9F-8110-48CC-B363-09D25D8E82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p>
        </w:tc>
      </w:tr>
      <w:tr w:rsidR="003A1636" w14:paraId="4E2BA285" w14:textId="77777777" w:rsidTr="0062481C">
        <w:trPr>
          <w:trHeight w:val="168"/>
        </w:trPr>
        <w:tc>
          <w:tcPr>
            <w:tcW w:w="7855" w:type="dxa"/>
          </w:tcPr>
          <w:p w14:paraId="1AB934CF" w14:textId="33EF93F8" w:rsidR="003A1636" w:rsidRDefault="003A1636" w:rsidP="005839F8">
            <w:pPr>
              <w:jc w:val="center"/>
              <w:rPr>
                <w:rFonts w:asciiTheme="majorBidi" w:hAnsiTheme="majorBidi" w:cstheme="majorBidi"/>
                <w:color w:val="0E2841"/>
              </w:rPr>
            </w:pPr>
            <w:r w:rsidRPr="00C33481">
              <w:rPr>
                <w:rFonts w:asciiTheme="majorBidi" w:hAnsiTheme="majorBidi" w:cstheme="majorBidi"/>
                <w:b/>
                <w:bCs/>
                <w:noProof/>
              </w:rPr>
              <w:t>Figure 7</w:t>
            </w:r>
            <w:r w:rsidR="00C33481">
              <w:rPr>
                <w:rFonts w:asciiTheme="majorBidi" w:hAnsiTheme="majorBidi" w:cstheme="majorBidi"/>
                <w:b/>
                <w:bCs/>
                <w:noProof/>
              </w:rPr>
              <w:t>.</w:t>
            </w:r>
            <w:r w:rsidRPr="003A1636">
              <w:rPr>
                <w:rFonts w:asciiTheme="majorBidi" w:hAnsiTheme="majorBidi" w:cstheme="majorBidi"/>
                <w:noProof/>
              </w:rPr>
              <w:t xml:space="preserve"> </w:t>
            </w:r>
            <w:r w:rsidR="00C33481">
              <w:rPr>
                <w:rFonts w:asciiTheme="majorBidi" w:hAnsiTheme="majorBidi" w:cstheme="majorBidi"/>
                <w:noProof/>
              </w:rPr>
              <w:t>28-day</w:t>
            </w:r>
            <w:r w:rsidRPr="003A1636">
              <w:rPr>
                <w:rFonts w:asciiTheme="majorBidi" w:hAnsiTheme="majorBidi" w:cstheme="majorBidi"/>
                <w:noProof/>
              </w:rPr>
              <w:t xml:space="preserve"> compressive strength for prepacked HSC treated for 2 h</w:t>
            </w:r>
          </w:p>
        </w:tc>
      </w:tr>
    </w:tbl>
    <w:p w14:paraId="6E915B79" w14:textId="77777777" w:rsidR="003A08BD" w:rsidRPr="003A08BD" w:rsidRDefault="003A08BD" w:rsidP="003A08BD">
      <w:pPr>
        <w:rPr>
          <w:rFonts w:asciiTheme="majorBidi" w:hAnsiTheme="majorBidi" w:cstheme="majorBidi"/>
          <w:color w:val="0E2841"/>
        </w:rPr>
      </w:pPr>
    </w:p>
    <w:p w14:paraId="26930FC4" w14:textId="3D8EE5C2" w:rsidR="006C744B" w:rsidRPr="00AF6681" w:rsidRDefault="0054672C" w:rsidP="008B30D6">
      <w:pPr>
        <w:rPr>
          <w:rFonts w:asciiTheme="majorBidi" w:hAnsiTheme="majorBidi" w:cstheme="majorBidi"/>
          <w:b/>
          <w:bCs/>
          <w:color w:val="000078"/>
          <w:spacing w:val="-2"/>
          <w:sz w:val="24"/>
          <w:szCs w:val="24"/>
        </w:rPr>
      </w:pPr>
      <w:r w:rsidRPr="00AF6681">
        <w:rPr>
          <w:rFonts w:asciiTheme="majorBidi" w:hAnsiTheme="majorBidi" w:cstheme="majorBidi"/>
          <w:b/>
          <w:bCs/>
          <w:color w:val="000078"/>
          <w:spacing w:val="-2"/>
          <w:sz w:val="24"/>
          <w:szCs w:val="24"/>
        </w:rPr>
        <w:t>3.6. Compressive strength</w:t>
      </w:r>
      <w:r w:rsidRPr="00AF6681">
        <w:rPr>
          <w:rFonts w:asciiTheme="majorBidi" w:hAnsiTheme="majorBidi" w:cstheme="majorBidi"/>
          <w:b/>
          <w:bCs/>
          <w:color w:val="000078"/>
          <w:spacing w:val="-2"/>
          <w:sz w:val="24"/>
          <w:szCs w:val="24"/>
          <w:rtl/>
        </w:rPr>
        <w:t xml:space="preserve"> </w:t>
      </w:r>
      <w:r w:rsidRPr="00AF6681">
        <w:rPr>
          <w:rFonts w:asciiTheme="majorBidi" w:hAnsiTheme="majorBidi" w:cstheme="majorBidi"/>
          <w:b/>
          <w:bCs/>
          <w:color w:val="000078"/>
          <w:spacing w:val="-2"/>
          <w:sz w:val="24"/>
          <w:szCs w:val="24"/>
        </w:rPr>
        <w:t xml:space="preserve">at 28days for </w:t>
      </w:r>
      <w:r w:rsidRPr="00AF6681">
        <w:rPr>
          <w:rFonts w:asciiTheme="majorBidi" w:hAnsiTheme="majorBidi" w:cstheme="majorBidi"/>
          <w:b/>
          <w:bCs/>
          <w:color w:val="000078"/>
          <w:spacing w:val="-2"/>
          <w:sz w:val="24"/>
          <w:szCs w:val="24"/>
          <w:rtl/>
        </w:rPr>
        <w:t>4</w:t>
      </w:r>
      <w:r w:rsidRPr="00AF6681">
        <w:rPr>
          <w:rFonts w:asciiTheme="majorBidi" w:hAnsiTheme="majorBidi" w:cstheme="majorBidi"/>
          <w:b/>
          <w:bCs/>
          <w:color w:val="000078"/>
          <w:spacing w:val="-2"/>
          <w:sz w:val="24"/>
          <w:szCs w:val="24"/>
        </w:rPr>
        <w:t xml:space="preserve"> hours treatment</w:t>
      </w:r>
    </w:p>
    <w:p w14:paraId="2E1C20FE" w14:textId="61C12C81" w:rsidR="0062481C" w:rsidRPr="0062481C" w:rsidRDefault="001B72D2" w:rsidP="0062481C">
      <w:pPr>
        <w:rPr>
          <w:rFonts w:asciiTheme="majorBidi" w:hAnsiTheme="majorBidi" w:cstheme="majorBidi"/>
          <w:color w:val="000000" w:themeColor="text1"/>
        </w:rPr>
      </w:pPr>
      <w:r w:rsidRPr="0054672C">
        <w:rPr>
          <w:rFonts w:asciiTheme="majorBidi" w:hAnsiTheme="majorBidi" w:cstheme="majorBidi"/>
          <w:color w:val="000000" w:themeColor="text1"/>
        </w:rPr>
        <w:t>After 4 h of immersion in gasoline, the 28-day compressive strength results</w:t>
      </w:r>
      <w:r w:rsidR="00F423D3">
        <w:rPr>
          <w:rFonts w:asciiTheme="majorBidi" w:hAnsiTheme="majorBidi" w:cstheme="majorBidi"/>
          <w:color w:val="000000" w:themeColor="text1"/>
        </w:rPr>
        <w:t xml:space="preserve"> presented in </w:t>
      </w:r>
      <w:r w:rsidR="00F423D3" w:rsidRPr="00C33481">
        <w:rPr>
          <w:rFonts w:asciiTheme="majorBidi" w:hAnsiTheme="majorBidi" w:cstheme="majorBidi"/>
          <w:b/>
          <w:bCs/>
          <w:color w:val="000000" w:themeColor="text1"/>
        </w:rPr>
        <w:t xml:space="preserve">Figure </w:t>
      </w:r>
      <w:r w:rsidR="00050740" w:rsidRPr="00C33481">
        <w:rPr>
          <w:rFonts w:asciiTheme="majorBidi" w:hAnsiTheme="majorBidi" w:cstheme="majorBidi"/>
          <w:b/>
          <w:bCs/>
          <w:color w:val="000000" w:themeColor="text1"/>
        </w:rPr>
        <w:t>8</w:t>
      </w:r>
      <w:r w:rsidR="00050740">
        <w:rPr>
          <w:rFonts w:asciiTheme="majorBidi" w:hAnsiTheme="majorBidi" w:cstheme="majorBidi"/>
          <w:color w:val="000000" w:themeColor="text1"/>
        </w:rPr>
        <w:t xml:space="preserve"> </w:t>
      </w:r>
      <w:r w:rsidR="00050740" w:rsidRPr="0054672C">
        <w:rPr>
          <w:rFonts w:asciiTheme="majorBidi" w:hAnsiTheme="majorBidi" w:cstheme="majorBidi"/>
          <w:color w:val="000000" w:themeColor="text1"/>
        </w:rPr>
        <w:t>demonstrated</w:t>
      </w:r>
      <w:r w:rsidRPr="0054672C">
        <w:rPr>
          <w:rFonts w:asciiTheme="majorBidi" w:hAnsiTheme="majorBidi" w:cstheme="majorBidi"/>
          <w:color w:val="000000" w:themeColor="text1"/>
        </w:rPr>
        <w:t xml:space="preserve"> that as the coarse natural aggregate was substituted with the treated asphalt aggregate, the strength was consistently reduced.</w:t>
      </w:r>
      <w:r w:rsidR="0054672C" w:rsidRPr="0054672C">
        <w:rPr>
          <w:rFonts w:asciiTheme="majorBidi" w:hAnsiTheme="majorBidi" w:cstheme="majorBidi"/>
          <w:color w:val="000000" w:themeColor="text1"/>
        </w:rPr>
        <w:t xml:space="preserve"> </w:t>
      </w:r>
      <w:r w:rsidRPr="0054672C">
        <w:rPr>
          <w:rFonts w:asciiTheme="majorBidi" w:hAnsiTheme="majorBidi" w:cstheme="majorBidi"/>
          <w:color w:val="000000" w:themeColor="text1"/>
        </w:rPr>
        <w:t>The control mixture achieved 730 kg/cm², validating the capability of the high-strength prepacked concrete system to create a dense aggregate skeleton and a sufficiently hydrated cement grout at later ages.</w:t>
      </w:r>
      <w:r w:rsidR="0054672C">
        <w:rPr>
          <w:rFonts w:asciiTheme="majorBidi" w:hAnsiTheme="majorBidi" w:cstheme="majorBidi"/>
          <w:color w:val="000000" w:themeColor="text1"/>
        </w:rPr>
        <w:t xml:space="preserve"> </w:t>
      </w:r>
      <w:r w:rsidRPr="0054672C">
        <w:rPr>
          <w:rFonts w:asciiTheme="majorBidi" w:hAnsiTheme="majorBidi" w:cstheme="majorBidi"/>
          <w:color w:val="000000" w:themeColor="text1"/>
        </w:rPr>
        <w:t>Within the moderate strength loss range are the compressive strength values of 570 kg/cm² and 531 kg/cm² at 25% and 50%, respectively.</w:t>
      </w:r>
      <w:r w:rsidR="0054672C" w:rsidRPr="0054672C">
        <w:rPr>
          <w:rFonts w:asciiTheme="majorBidi" w:hAnsiTheme="majorBidi" w:cstheme="majorBidi"/>
          <w:color w:val="000000" w:themeColor="text1"/>
        </w:rPr>
        <w:t xml:space="preserve"> </w:t>
      </w:r>
      <w:r w:rsidRPr="0054672C">
        <w:rPr>
          <w:rFonts w:asciiTheme="majorBidi" w:hAnsiTheme="majorBidi" w:cstheme="majorBidi"/>
          <w:color w:val="000000" w:themeColor="text1"/>
        </w:rPr>
        <w:t>These results indicate that the prepacked technique, at least to some extent, improves grout penetration and aggregate interlocking to counter the negative effects of asphalt aggregates after long-term curing.</w:t>
      </w:r>
      <w:r w:rsidR="0054672C" w:rsidRPr="0054672C">
        <w:rPr>
          <w:rFonts w:asciiTheme="majorBidi" w:hAnsiTheme="majorBidi" w:cstheme="majorBidi"/>
          <w:color w:val="000000" w:themeColor="text1"/>
        </w:rPr>
        <w:t xml:space="preserve"> </w:t>
      </w:r>
      <w:r w:rsidRPr="0054672C">
        <w:rPr>
          <w:rFonts w:asciiTheme="majorBidi" w:hAnsiTheme="majorBidi" w:cstheme="majorBidi"/>
          <w:color w:val="000000" w:themeColor="text1"/>
        </w:rPr>
        <w:t>However, the reduced stiffness of asphalt aggregates continues to constrain the compressive resistance of concrete.</w:t>
      </w:r>
      <w:r w:rsidR="0054672C">
        <w:rPr>
          <w:rFonts w:asciiTheme="majorBidi" w:hAnsiTheme="majorBidi" w:cstheme="majorBidi"/>
          <w:color w:val="000000" w:themeColor="text1"/>
        </w:rPr>
        <w:t xml:space="preserve"> </w:t>
      </w:r>
      <w:r w:rsidRPr="0054672C">
        <w:rPr>
          <w:rFonts w:asciiTheme="majorBidi" w:hAnsiTheme="majorBidi" w:cstheme="majorBidi"/>
          <w:color w:val="000000" w:themeColor="text1"/>
        </w:rPr>
        <w:t>More notable drops in compressive strength were recorded at higher replacement ratios (75</w:t>
      </w:r>
      <w:r>
        <w:rPr>
          <w:rFonts w:asciiTheme="majorBidi" w:hAnsiTheme="majorBidi" w:cstheme="majorBidi"/>
          <w:color w:val="000000" w:themeColor="text1"/>
        </w:rPr>
        <w:t>-</w:t>
      </w:r>
      <w:r w:rsidRPr="0054672C">
        <w:rPr>
          <w:rFonts w:asciiTheme="majorBidi" w:hAnsiTheme="majorBidi" w:cstheme="majorBidi"/>
          <w:color w:val="000000" w:themeColor="text1"/>
        </w:rPr>
        <w:t>100%), where the results were 417 kg/cm² and 320 kg/cm², respectively.</w:t>
      </w:r>
      <w:r w:rsidR="0054672C" w:rsidRPr="0054672C">
        <w:rPr>
          <w:rFonts w:asciiTheme="majorBidi" w:hAnsiTheme="majorBidi" w:cstheme="majorBidi"/>
          <w:color w:val="000000" w:themeColor="text1"/>
        </w:rPr>
        <w:t xml:space="preserve"> </w:t>
      </w:r>
      <w:r w:rsidRPr="0054672C">
        <w:rPr>
          <w:rFonts w:asciiTheme="majorBidi" w:hAnsiTheme="majorBidi" w:cstheme="majorBidi"/>
          <w:color w:val="000000" w:themeColor="text1"/>
        </w:rPr>
        <w:t>Within these ranges, the prepacked skeleton is overrun by asphalt aggregates, resulting in suboptimal load transfer efficiency, even with improved grout densification at 28 days.</w:t>
      </w:r>
      <w:r w:rsidR="0054672C">
        <w:rPr>
          <w:rFonts w:asciiTheme="majorBidi" w:hAnsiTheme="majorBidi" w:cstheme="majorBidi"/>
          <w:color w:val="000000" w:themeColor="text1"/>
        </w:rPr>
        <w:t xml:space="preserve"> </w:t>
      </w:r>
      <w:r w:rsidRPr="0054672C">
        <w:rPr>
          <w:rFonts w:asciiTheme="majorBidi" w:hAnsiTheme="majorBidi" w:cstheme="majorBidi"/>
          <w:color w:val="000000" w:themeColor="text1"/>
        </w:rPr>
        <w:t xml:space="preserve">The data </w:t>
      </w:r>
      <w:r w:rsidR="008B30D6" w:rsidRPr="0054672C">
        <w:rPr>
          <w:rFonts w:asciiTheme="majorBidi" w:hAnsiTheme="majorBidi" w:cstheme="majorBidi"/>
          <w:color w:val="000000" w:themeColor="text1"/>
        </w:rPr>
        <w:t>suggests</w:t>
      </w:r>
      <w:r w:rsidRPr="0054672C">
        <w:rPr>
          <w:rFonts w:asciiTheme="majorBidi" w:hAnsiTheme="majorBidi" w:cstheme="majorBidi"/>
          <w:color w:val="000000" w:themeColor="text1"/>
        </w:rPr>
        <w:t xml:space="preserve"> that 4 h gasoline immersion, coupled with the prepacked concrete system, enables adequate strength development at low to moderate replacement levels.</w:t>
      </w:r>
      <w:r w:rsidR="0054672C" w:rsidRPr="0054672C">
        <w:rPr>
          <w:rFonts w:asciiTheme="majorBidi" w:hAnsiTheme="majorBidi" w:cstheme="majorBidi"/>
          <w:color w:val="000000" w:themeColor="text1"/>
        </w:rPr>
        <w:t xml:space="preserve"> </w:t>
      </w:r>
      <w:r w:rsidRPr="0054672C">
        <w:rPr>
          <w:rFonts w:asciiTheme="majorBidi" w:hAnsiTheme="majorBidi" w:cstheme="majorBidi"/>
          <w:color w:val="000000" w:themeColor="text1"/>
        </w:rPr>
        <w:t>However, excessive asphalt aggregate content continues to negatively affect compressive strength, even with increased curing durations.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62481C" w14:paraId="33F745A2" w14:textId="77777777" w:rsidTr="00CD5741">
        <w:tc>
          <w:tcPr>
            <w:tcW w:w="9350" w:type="dxa"/>
          </w:tcPr>
          <w:p w14:paraId="0F225A84" w14:textId="77777777" w:rsidR="0062481C" w:rsidRDefault="0062481C" w:rsidP="00CD5741">
            <w:pPr>
              <w:rPr>
                <w:rFonts w:asciiTheme="majorBidi" w:hAnsiTheme="majorBidi" w:cstheme="majorBidi"/>
                <w:color w:val="0E2841"/>
              </w:rPr>
            </w:pPr>
            <w:r w:rsidRPr="00AE60F4">
              <w:rPr>
                <w:rFonts w:asciiTheme="majorBidi" w:hAnsiTheme="majorBidi" w:cstheme="majorBidi"/>
                <w:noProof/>
                <w:sz w:val="24"/>
                <w:szCs w:val="24"/>
              </w:rPr>
              <w:drawing>
                <wp:anchor distT="0" distB="0" distL="114300" distR="114300" simplePos="0" relativeHeight="251813888" behindDoc="0" locked="0" layoutInCell="1" allowOverlap="1" wp14:anchorId="121763B1" wp14:editId="60635379">
                  <wp:simplePos x="0" y="0"/>
                  <wp:positionH relativeFrom="column">
                    <wp:posOffset>388620</wp:posOffset>
                  </wp:positionH>
                  <wp:positionV relativeFrom="paragraph">
                    <wp:posOffset>109855</wp:posOffset>
                  </wp:positionV>
                  <wp:extent cx="5200650" cy="1955800"/>
                  <wp:effectExtent l="0" t="0" r="0" b="6350"/>
                  <wp:wrapSquare wrapText="bothSides"/>
                  <wp:docPr id="1023868557" name="Chart 1">
                    <a:extLst xmlns:a="http://schemas.openxmlformats.org/drawingml/2006/main">
                      <a:ext uri="{FF2B5EF4-FFF2-40B4-BE49-F238E27FC236}">
                        <a16:creationId xmlns:a16="http://schemas.microsoft.com/office/drawing/2014/main" id="{F984276B-0BDE-4B56-A8E3-977D0C3E84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p>
        </w:tc>
      </w:tr>
      <w:tr w:rsidR="0062481C" w14:paraId="3872403E" w14:textId="77777777" w:rsidTr="00CD5741">
        <w:tc>
          <w:tcPr>
            <w:tcW w:w="9350" w:type="dxa"/>
          </w:tcPr>
          <w:p w14:paraId="30371CDD" w14:textId="05826FF7" w:rsidR="0062481C" w:rsidRDefault="0062481C" w:rsidP="00CD5741">
            <w:pPr>
              <w:jc w:val="center"/>
              <w:rPr>
                <w:rFonts w:asciiTheme="majorBidi" w:hAnsiTheme="majorBidi" w:cstheme="majorBidi"/>
                <w:noProof/>
              </w:rPr>
            </w:pPr>
            <w:r w:rsidRPr="00C33481">
              <w:rPr>
                <w:rFonts w:asciiTheme="majorBidi" w:hAnsiTheme="majorBidi" w:cstheme="majorBidi"/>
                <w:b/>
                <w:bCs/>
                <w:noProof/>
              </w:rPr>
              <w:t>Figure 8</w:t>
            </w:r>
            <w:r>
              <w:rPr>
                <w:rFonts w:asciiTheme="majorBidi" w:hAnsiTheme="majorBidi" w:cstheme="majorBidi"/>
                <w:b/>
                <w:bCs/>
                <w:noProof/>
              </w:rPr>
              <w:t>.</w:t>
            </w:r>
            <w:r w:rsidRPr="003A1636">
              <w:rPr>
                <w:rFonts w:asciiTheme="majorBidi" w:hAnsiTheme="majorBidi" w:cstheme="majorBidi"/>
                <w:noProof/>
              </w:rPr>
              <w:t xml:space="preserve"> </w:t>
            </w:r>
            <w:r>
              <w:rPr>
                <w:rFonts w:asciiTheme="majorBidi" w:hAnsiTheme="majorBidi" w:cstheme="majorBidi"/>
                <w:noProof/>
              </w:rPr>
              <w:t>28-day</w:t>
            </w:r>
            <w:r w:rsidRPr="003A1636">
              <w:rPr>
                <w:rFonts w:asciiTheme="majorBidi" w:hAnsiTheme="majorBidi" w:cstheme="majorBidi"/>
                <w:noProof/>
              </w:rPr>
              <w:t xml:space="preserve"> compressive strength for prepacked HSC treated for </w:t>
            </w:r>
            <w:r>
              <w:rPr>
                <w:rFonts w:asciiTheme="majorBidi" w:hAnsiTheme="majorBidi" w:cstheme="majorBidi"/>
                <w:noProof/>
              </w:rPr>
              <w:t>4</w:t>
            </w:r>
            <w:r w:rsidRPr="003A1636">
              <w:rPr>
                <w:rFonts w:asciiTheme="majorBidi" w:hAnsiTheme="majorBidi" w:cstheme="majorBidi"/>
                <w:noProof/>
              </w:rPr>
              <w:t xml:space="preserve"> h</w:t>
            </w:r>
          </w:p>
          <w:p w14:paraId="4D5B08ED" w14:textId="77777777" w:rsidR="0062481C" w:rsidRDefault="0062481C" w:rsidP="00CD5741">
            <w:pPr>
              <w:rPr>
                <w:rFonts w:asciiTheme="majorBidi" w:hAnsiTheme="majorBidi" w:cstheme="majorBidi"/>
                <w:color w:val="0E2841"/>
              </w:rPr>
            </w:pPr>
          </w:p>
        </w:tc>
      </w:tr>
    </w:tbl>
    <w:p w14:paraId="229FDFE5" w14:textId="4AD54AC5" w:rsidR="00F423D3" w:rsidRPr="00AF6681" w:rsidRDefault="0054672C" w:rsidP="008B30D6">
      <w:pPr>
        <w:rPr>
          <w:rFonts w:asciiTheme="majorBidi" w:hAnsiTheme="majorBidi" w:cstheme="majorBidi"/>
          <w:b/>
          <w:bCs/>
          <w:color w:val="000078"/>
          <w:spacing w:val="-2"/>
          <w:sz w:val="24"/>
          <w:szCs w:val="24"/>
        </w:rPr>
      </w:pPr>
      <w:r w:rsidRPr="0054672C">
        <w:rPr>
          <w:rFonts w:asciiTheme="majorBidi" w:hAnsiTheme="majorBidi" w:cstheme="majorBidi"/>
          <w:b/>
          <w:bCs/>
          <w:color w:val="000078"/>
          <w:spacing w:val="-2"/>
          <w:sz w:val="24"/>
          <w:szCs w:val="24"/>
        </w:rPr>
        <w:t xml:space="preserve">3.7. </w:t>
      </w:r>
      <w:r w:rsidRPr="00AF6681">
        <w:rPr>
          <w:rFonts w:asciiTheme="majorBidi" w:hAnsiTheme="majorBidi" w:cstheme="majorBidi"/>
          <w:b/>
          <w:bCs/>
          <w:color w:val="000078"/>
          <w:spacing w:val="-2"/>
          <w:sz w:val="24"/>
          <w:szCs w:val="24"/>
        </w:rPr>
        <w:t>Compressive strength</w:t>
      </w:r>
      <w:r w:rsidRPr="00AF6681">
        <w:rPr>
          <w:rFonts w:asciiTheme="majorBidi" w:hAnsiTheme="majorBidi" w:cstheme="majorBidi"/>
          <w:b/>
          <w:bCs/>
          <w:color w:val="000078"/>
          <w:spacing w:val="-2"/>
          <w:sz w:val="24"/>
          <w:szCs w:val="24"/>
          <w:rtl/>
        </w:rPr>
        <w:t xml:space="preserve"> </w:t>
      </w:r>
      <w:r w:rsidRPr="00AF6681">
        <w:rPr>
          <w:rFonts w:asciiTheme="majorBidi" w:hAnsiTheme="majorBidi" w:cstheme="majorBidi"/>
          <w:b/>
          <w:bCs/>
          <w:color w:val="000078"/>
          <w:spacing w:val="-2"/>
          <w:sz w:val="24"/>
          <w:szCs w:val="24"/>
        </w:rPr>
        <w:t xml:space="preserve">at 28days for </w:t>
      </w:r>
      <w:r w:rsidRPr="00AF6681">
        <w:rPr>
          <w:rFonts w:asciiTheme="majorBidi" w:hAnsiTheme="majorBidi" w:cstheme="majorBidi"/>
          <w:b/>
          <w:bCs/>
          <w:color w:val="000078"/>
          <w:spacing w:val="-2"/>
          <w:sz w:val="24"/>
          <w:szCs w:val="24"/>
          <w:rtl/>
        </w:rPr>
        <w:t>8</w:t>
      </w:r>
      <w:r w:rsidRPr="00AF6681">
        <w:rPr>
          <w:rFonts w:asciiTheme="majorBidi" w:hAnsiTheme="majorBidi" w:cstheme="majorBidi"/>
          <w:b/>
          <w:bCs/>
          <w:color w:val="000078"/>
          <w:spacing w:val="-2"/>
          <w:sz w:val="24"/>
          <w:szCs w:val="24"/>
        </w:rPr>
        <w:t xml:space="preserve"> hours treatment</w:t>
      </w:r>
    </w:p>
    <w:p w14:paraId="20D0B8A3" w14:textId="22BB8DBE" w:rsidR="0054672C" w:rsidRPr="00987789" w:rsidRDefault="001B72D2" w:rsidP="007E119B">
      <w:pPr>
        <w:spacing w:after="160"/>
        <w:textAlignment w:val="auto"/>
        <w:rPr>
          <w:rFonts w:asciiTheme="majorBidi" w:eastAsia="SimSun" w:hAnsiTheme="majorBidi" w:cstheme="majorBidi"/>
          <w:kern w:val="0"/>
          <w:lang w:eastAsia="zh-CN"/>
        </w:rPr>
      </w:pPr>
      <w:r w:rsidRPr="00987789">
        <w:rPr>
          <w:rFonts w:asciiTheme="majorBidi" w:eastAsia="SimSun" w:hAnsiTheme="majorBidi" w:cstheme="majorBidi"/>
          <w:kern w:val="0"/>
          <w:lang w:eastAsia="zh-CN"/>
        </w:rPr>
        <w:t>The compressive strength results after 28 days for specimens immersed in gasoline for 8</w:t>
      </w:r>
      <w:r w:rsidR="00C33481">
        <w:rPr>
          <w:rFonts w:asciiTheme="majorBidi" w:eastAsia="SimSun" w:hAnsiTheme="majorBidi" w:cstheme="majorBidi"/>
          <w:kern w:val="0"/>
          <w:lang w:eastAsia="zh-CN"/>
        </w:rPr>
        <w:t>-</w:t>
      </w:r>
      <w:r w:rsidRPr="00987789">
        <w:rPr>
          <w:rFonts w:asciiTheme="majorBidi" w:eastAsia="SimSun" w:hAnsiTheme="majorBidi" w:cstheme="majorBidi"/>
          <w:kern w:val="0"/>
          <w:lang w:eastAsia="zh-CN"/>
        </w:rPr>
        <w:t xml:space="preserve">h </w:t>
      </w:r>
      <w:r w:rsidR="00F423D3">
        <w:rPr>
          <w:rFonts w:asciiTheme="majorBidi" w:hAnsiTheme="majorBidi" w:cstheme="majorBidi"/>
          <w:color w:val="000000" w:themeColor="text1"/>
        </w:rPr>
        <w:t xml:space="preserve">presented in </w:t>
      </w:r>
      <w:r w:rsidR="00F423D3" w:rsidRPr="00C33481">
        <w:rPr>
          <w:rFonts w:asciiTheme="majorBidi" w:hAnsiTheme="majorBidi" w:cstheme="majorBidi"/>
          <w:b/>
          <w:bCs/>
          <w:color w:val="000000" w:themeColor="text1"/>
        </w:rPr>
        <w:t>Figure 9</w:t>
      </w:r>
      <w:r w:rsidR="00F423D3">
        <w:rPr>
          <w:rFonts w:asciiTheme="majorBidi" w:hAnsiTheme="majorBidi" w:cstheme="majorBidi"/>
          <w:color w:val="000000" w:themeColor="text1"/>
        </w:rPr>
        <w:t xml:space="preserve"> </w:t>
      </w:r>
      <w:r w:rsidRPr="00987789">
        <w:rPr>
          <w:rFonts w:asciiTheme="majorBidi" w:eastAsia="SimSun" w:hAnsiTheme="majorBidi" w:cstheme="majorBidi"/>
          <w:kern w:val="0"/>
          <w:lang w:eastAsia="zh-CN"/>
        </w:rPr>
        <w:t>demonstrated a distinct decrease in strength as the natural coarse aggregate replacement with treated asphalt aggregate increased.</w:t>
      </w:r>
      <w:r w:rsidR="0054672C" w:rsidRPr="00987789">
        <w:rPr>
          <w:rFonts w:asciiTheme="majorBidi" w:eastAsia="SimSun" w:hAnsiTheme="majorBidi" w:cstheme="majorBidi"/>
          <w:kern w:val="0"/>
          <w:lang w:eastAsia="zh-CN"/>
        </w:rPr>
        <w:t xml:space="preserve"> </w:t>
      </w:r>
      <w:r w:rsidRPr="00987789">
        <w:rPr>
          <w:rFonts w:asciiTheme="majorBidi" w:eastAsia="SimSun" w:hAnsiTheme="majorBidi" w:cstheme="majorBidi"/>
          <w:kern w:val="0"/>
          <w:lang w:eastAsia="zh-CN"/>
        </w:rPr>
        <w:t>The control mixture obtained 730 kg/cm², which shows the positive result of the extended curing on the prepacked concrete system, which solidified a dense aggregate-grout structure.</w:t>
      </w:r>
      <w:r w:rsidR="0054672C">
        <w:rPr>
          <w:rFonts w:asciiTheme="majorBidi" w:eastAsia="SimSun" w:hAnsiTheme="majorBidi" w:cstheme="majorBidi"/>
          <w:kern w:val="0"/>
          <w:lang w:eastAsia="zh-CN"/>
        </w:rPr>
        <w:t xml:space="preserve"> </w:t>
      </w:r>
      <w:r w:rsidRPr="00987789">
        <w:rPr>
          <w:rFonts w:asciiTheme="majorBidi" w:eastAsia="SimSun" w:hAnsiTheme="majorBidi" w:cstheme="majorBidi"/>
          <w:kern w:val="0"/>
          <w:lang w:eastAsia="zh-CN"/>
        </w:rPr>
        <w:t>With 25% and 50% replacement, the compressive strength values are 504 kg/cm² and 468 kg/cm², respectively.</w:t>
      </w:r>
      <w:r w:rsidR="0054672C" w:rsidRPr="00987789">
        <w:rPr>
          <w:rFonts w:asciiTheme="majorBidi" w:eastAsia="SimSun" w:hAnsiTheme="majorBidi" w:cstheme="majorBidi"/>
          <w:kern w:val="0"/>
          <w:lang w:eastAsia="zh-CN"/>
        </w:rPr>
        <w:t xml:space="preserve"> </w:t>
      </w:r>
      <w:r w:rsidRPr="00987789">
        <w:rPr>
          <w:rFonts w:asciiTheme="majorBidi" w:eastAsia="SimSun" w:hAnsiTheme="majorBidi" w:cstheme="majorBidi"/>
          <w:kern w:val="0"/>
          <w:lang w:eastAsia="zh-CN"/>
        </w:rPr>
        <w:t>Extended curing did not positively affect the strength owing to the longer immersion period, which was attributed to the asphalt aggregate surface being negatively impacted and the aggregate-grout bonding being prepacked.</w:t>
      </w:r>
      <w:r w:rsidR="0054672C">
        <w:rPr>
          <w:rFonts w:asciiTheme="majorBidi" w:eastAsia="SimSun" w:hAnsiTheme="majorBidi" w:cstheme="majorBidi"/>
          <w:kern w:val="0"/>
          <w:lang w:eastAsia="zh-CN"/>
        </w:rPr>
        <w:t xml:space="preserve"> </w:t>
      </w:r>
      <w:r w:rsidRPr="00987789">
        <w:rPr>
          <w:rFonts w:asciiTheme="majorBidi" w:eastAsia="SimSun" w:hAnsiTheme="majorBidi" w:cstheme="majorBidi"/>
          <w:kern w:val="0"/>
          <w:lang w:eastAsia="zh-CN"/>
        </w:rPr>
        <w:t>The lowest compressive strength values of 414 and 300 kg/cm² were obtained with a higher replacement of levels (75-100%).</w:t>
      </w:r>
      <w:r w:rsidR="0054672C" w:rsidRPr="00987789">
        <w:rPr>
          <w:rFonts w:asciiTheme="majorBidi" w:eastAsia="SimSun" w:hAnsiTheme="majorBidi" w:cstheme="majorBidi"/>
          <w:kern w:val="0"/>
          <w:lang w:eastAsia="zh-CN"/>
        </w:rPr>
        <w:t xml:space="preserve"> </w:t>
      </w:r>
      <w:r w:rsidRPr="00987789">
        <w:rPr>
          <w:rFonts w:asciiTheme="majorBidi" w:eastAsia="SimSun" w:hAnsiTheme="majorBidi" w:cstheme="majorBidi"/>
          <w:kern w:val="0"/>
          <w:lang w:eastAsia="zh-CN"/>
        </w:rPr>
        <w:t>Asphalt aggregate is the main mineral constituent of the prepacked skeleton at this level, and the combination of lower aggregate stiffness and surface degradation due to prolonged immersion results in a lack of efficient load transfer, despite improved grout densification after 28 d.</w:t>
      </w:r>
      <w:r w:rsidR="0054672C">
        <w:rPr>
          <w:rFonts w:asciiTheme="majorBidi" w:eastAsia="SimSun" w:hAnsiTheme="majorBidi" w:cstheme="majorBidi"/>
          <w:kern w:val="0"/>
          <w:lang w:eastAsia="zh-CN"/>
        </w:rPr>
        <w:t xml:space="preserve"> </w:t>
      </w:r>
      <w:r w:rsidRPr="00987789">
        <w:rPr>
          <w:rFonts w:asciiTheme="majorBidi" w:eastAsia="SimSun" w:hAnsiTheme="majorBidi" w:cstheme="majorBidi"/>
          <w:kern w:val="0"/>
          <w:lang w:eastAsia="zh-CN"/>
        </w:rPr>
        <w:t>The results indicate that while the prepacked concrete method improves strength development over time, prolonged immersion in gasoline (8 h) is harmful to the compressive strength, particularly when the asphalt aggregate content is high.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54672C" w14:paraId="3AF930AB" w14:textId="77777777" w:rsidTr="0088403D">
        <w:tc>
          <w:tcPr>
            <w:tcW w:w="9350" w:type="dxa"/>
          </w:tcPr>
          <w:p w14:paraId="02BA2A66" w14:textId="302EC30B" w:rsidR="0054672C" w:rsidRDefault="0054672C" w:rsidP="0054672C">
            <w:pPr>
              <w:suppressAutoHyphens w:val="0"/>
              <w:overflowPunct/>
              <w:autoSpaceDE/>
              <w:autoSpaceDN/>
              <w:adjustRightInd/>
              <w:spacing w:after="160" w:line="360" w:lineRule="auto"/>
              <w:textAlignment w:val="auto"/>
              <w:rPr>
                <w:rFonts w:asciiTheme="majorBidi" w:eastAsia="SimSun" w:hAnsiTheme="majorBidi" w:cstheme="majorBidi"/>
                <w:kern w:val="0"/>
                <w:sz w:val="24"/>
                <w:szCs w:val="24"/>
                <w:lang w:eastAsia="zh-CN"/>
              </w:rPr>
            </w:pPr>
            <w:r w:rsidRPr="00AE60F4">
              <w:rPr>
                <w:rFonts w:asciiTheme="majorBidi" w:hAnsiTheme="majorBidi" w:cstheme="majorBidi"/>
                <w:noProof/>
                <w:sz w:val="24"/>
                <w:szCs w:val="24"/>
              </w:rPr>
              <w:drawing>
                <wp:anchor distT="0" distB="0" distL="114300" distR="114300" simplePos="0" relativeHeight="251719680" behindDoc="0" locked="0" layoutInCell="1" allowOverlap="1" wp14:anchorId="0CFD4E72" wp14:editId="0E791BCA">
                  <wp:simplePos x="0" y="0"/>
                  <wp:positionH relativeFrom="column">
                    <wp:posOffset>655320</wp:posOffset>
                  </wp:positionH>
                  <wp:positionV relativeFrom="paragraph">
                    <wp:posOffset>5080</wp:posOffset>
                  </wp:positionV>
                  <wp:extent cx="4076700" cy="2286000"/>
                  <wp:effectExtent l="0" t="0" r="0" b="0"/>
                  <wp:wrapSquare wrapText="bothSides"/>
                  <wp:docPr id="1165843797" name="Chart 1">
                    <a:extLst xmlns:a="http://schemas.openxmlformats.org/drawingml/2006/main">
                      <a:ext uri="{FF2B5EF4-FFF2-40B4-BE49-F238E27FC236}">
                        <a16:creationId xmlns:a16="http://schemas.microsoft.com/office/drawing/2014/main" id="{C2163326-F62D-4E8D-A66F-BA1DFEE37D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p>
        </w:tc>
      </w:tr>
      <w:tr w:rsidR="003A1636" w14:paraId="45469EE3" w14:textId="77777777" w:rsidTr="0088403D">
        <w:tc>
          <w:tcPr>
            <w:tcW w:w="9350" w:type="dxa"/>
          </w:tcPr>
          <w:p w14:paraId="43FE4759" w14:textId="77777777" w:rsidR="007E119B" w:rsidRDefault="007E119B" w:rsidP="0088403D">
            <w:pPr>
              <w:suppressAutoHyphens w:val="0"/>
              <w:overflowPunct/>
              <w:autoSpaceDE/>
              <w:autoSpaceDN/>
              <w:adjustRightInd/>
              <w:spacing w:after="160" w:line="360" w:lineRule="auto"/>
              <w:jc w:val="center"/>
              <w:textAlignment w:val="auto"/>
              <w:rPr>
                <w:rFonts w:asciiTheme="majorBidi" w:hAnsiTheme="majorBidi" w:cstheme="majorBidi"/>
                <w:b/>
                <w:bCs/>
                <w:noProof/>
              </w:rPr>
            </w:pPr>
          </w:p>
          <w:p w14:paraId="04CCF102" w14:textId="572BBCFE" w:rsidR="003A1636" w:rsidRDefault="003A1636" w:rsidP="0088403D">
            <w:pPr>
              <w:suppressAutoHyphens w:val="0"/>
              <w:overflowPunct/>
              <w:autoSpaceDE/>
              <w:autoSpaceDN/>
              <w:adjustRightInd/>
              <w:spacing w:after="160" w:line="360" w:lineRule="auto"/>
              <w:jc w:val="center"/>
              <w:textAlignment w:val="auto"/>
              <w:rPr>
                <w:rFonts w:asciiTheme="majorBidi" w:eastAsia="SimSun" w:hAnsiTheme="majorBidi" w:cstheme="majorBidi"/>
                <w:kern w:val="0"/>
                <w:sz w:val="24"/>
                <w:szCs w:val="24"/>
                <w:lang w:eastAsia="zh-CN"/>
              </w:rPr>
            </w:pPr>
            <w:r w:rsidRPr="00C33481">
              <w:rPr>
                <w:rFonts w:asciiTheme="majorBidi" w:hAnsiTheme="majorBidi" w:cstheme="majorBidi"/>
                <w:b/>
                <w:bCs/>
                <w:noProof/>
              </w:rPr>
              <w:t>Figure 9</w:t>
            </w:r>
            <w:r w:rsidR="00C33481">
              <w:rPr>
                <w:rFonts w:asciiTheme="majorBidi" w:hAnsiTheme="majorBidi" w:cstheme="majorBidi"/>
                <w:b/>
                <w:bCs/>
                <w:noProof/>
              </w:rPr>
              <w:t>.</w:t>
            </w:r>
            <w:r w:rsidRPr="003A1636">
              <w:rPr>
                <w:rFonts w:asciiTheme="majorBidi" w:hAnsiTheme="majorBidi" w:cstheme="majorBidi"/>
                <w:noProof/>
              </w:rPr>
              <w:t xml:space="preserve"> </w:t>
            </w:r>
            <w:r>
              <w:rPr>
                <w:rFonts w:asciiTheme="majorBidi" w:hAnsiTheme="majorBidi" w:cstheme="majorBidi"/>
                <w:noProof/>
              </w:rPr>
              <w:t>28</w:t>
            </w:r>
            <w:r w:rsidR="00C33481">
              <w:rPr>
                <w:rFonts w:asciiTheme="majorBidi" w:hAnsiTheme="majorBidi" w:cstheme="majorBidi"/>
                <w:noProof/>
              </w:rPr>
              <w:t>-</w:t>
            </w:r>
            <w:r w:rsidRPr="003A1636">
              <w:rPr>
                <w:rFonts w:asciiTheme="majorBidi" w:hAnsiTheme="majorBidi" w:cstheme="majorBidi"/>
                <w:noProof/>
              </w:rPr>
              <w:t xml:space="preserve">days compressive strength for prepacked HSC treated for </w:t>
            </w:r>
            <w:r>
              <w:rPr>
                <w:rFonts w:asciiTheme="majorBidi" w:hAnsiTheme="majorBidi" w:cstheme="majorBidi"/>
                <w:noProof/>
              </w:rPr>
              <w:t>8</w:t>
            </w:r>
            <w:r w:rsidRPr="003A1636">
              <w:rPr>
                <w:rFonts w:asciiTheme="majorBidi" w:hAnsiTheme="majorBidi" w:cstheme="majorBidi"/>
                <w:noProof/>
              </w:rPr>
              <w:t xml:space="preserve"> h</w:t>
            </w:r>
          </w:p>
        </w:tc>
      </w:tr>
    </w:tbl>
    <w:p w14:paraId="13150215" w14:textId="65B5D211" w:rsidR="00F423D3" w:rsidRPr="00B87C5A" w:rsidRDefault="0054672C" w:rsidP="008113B7">
      <w:pPr>
        <w:rPr>
          <w:rFonts w:asciiTheme="majorBidi" w:hAnsiTheme="majorBidi" w:cstheme="majorBidi"/>
          <w:b/>
          <w:bCs/>
          <w:color w:val="000078"/>
          <w:spacing w:val="-2"/>
          <w:sz w:val="24"/>
          <w:szCs w:val="24"/>
        </w:rPr>
      </w:pPr>
      <w:r w:rsidRPr="00AF6681">
        <w:rPr>
          <w:rFonts w:asciiTheme="majorBidi" w:hAnsiTheme="majorBidi" w:cstheme="majorBidi"/>
          <w:b/>
          <w:bCs/>
          <w:color w:val="000078"/>
          <w:spacing w:val="-2"/>
          <w:sz w:val="24"/>
          <w:szCs w:val="24"/>
        </w:rPr>
        <w:t xml:space="preserve">3.8. </w:t>
      </w:r>
      <w:r w:rsidRPr="00B87C5A">
        <w:rPr>
          <w:rFonts w:asciiTheme="majorBidi" w:hAnsiTheme="majorBidi" w:cstheme="majorBidi"/>
          <w:b/>
          <w:bCs/>
          <w:color w:val="000078"/>
          <w:spacing w:val="-2"/>
          <w:sz w:val="24"/>
          <w:szCs w:val="24"/>
        </w:rPr>
        <w:t>Comparative Discussion of Gasoline Immersion Duration on 28-Day Compressive Strength</w:t>
      </w:r>
    </w:p>
    <w:p w14:paraId="1668E555" w14:textId="3069BB3D" w:rsidR="0054672C" w:rsidRPr="0054672C" w:rsidRDefault="001B72D2" w:rsidP="00050740">
      <w:pPr>
        <w:suppressAutoHyphens w:val="0"/>
        <w:overflowPunct/>
        <w:autoSpaceDE/>
        <w:autoSpaceDN/>
        <w:adjustRightInd/>
        <w:textAlignment w:val="auto"/>
        <w:rPr>
          <w:rFonts w:eastAsia="SimSun"/>
          <w:kern w:val="0"/>
          <w:lang w:eastAsia="zh-CN"/>
        </w:rPr>
      </w:pPr>
      <w:r w:rsidRPr="0054672C">
        <w:rPr>
          <w:rFonts w:eastAsia="SimSun"/>
          <w:kern w:val="0"/>
          <w:lang w:eastAsia="zh-CN"/>
        </w:rPr>
        <w:t xml:space="preserve">The results for </w:t>
      </w:r>
      <w:r w:rsidR="008113B7" w:rsidRPr="0054672C">
        <w:rPr>
          <w:rFonts w:eastAsia="SimSun"/>
          <w:kern w:val="0"/>
          <w:lang w:eastAsia="zh-CN"/>
        </w:rPr>
        <w:t>compressive</w:t>
      </w:r>
      <w:r w:rsidRPr="0054672C">
        <w:rPr>
          <w:rFonts w:eastAsia="SimSun"/>
          <w:kern w:val="0"/>
          <w:lang w:eastAsia="zh-CN"/>
        </w:rPr>
        <w:t xml:space="preserve"> strength after 28 days</w:t>
      </w:r>
      <w:r w:rsidR="008113B7">
        <w:rPr>
          <w:rFonts w:eastAsia="SimSun"/>
          <w:kern w:val="0"/>
          <w:lang w:eastAsia="zh-CN"/>
        </w:rPr>
        <w:t>,</w:t>
      </w:r>
      <w:r w:rsidR="00F423D3">
        <w:rPr>
          <w:rFonts w:eastAsia="SimSun"/>
          <w:kern w:val="0"/>
          <w:lang w:eastAsia="zh-CN"/>
        </w:rPr>
        <w:t xml:space="preserve"> </w:t>
      </w:r>
      <w:r w:rsidR="00F423D3">
        <w:rPr>
          <w:rFonts w:asciiTheme="majorBidi" w:hAnsiTheme="majorBidi" w:cstheme="majorBidi"/>
          <w:color w:val="000000" w:themeColor="text1"/>
        </w:rPr>
        <w:t xml:space="preserve">presented in </w:t>
      </w:r>
      <w:r w:rsidR="00F423D3" w:rsidRPr="00C33481">
        <w:rPr>
          <w:rFonts w:asciiTheme="majorBidi" w:hAnsiTheme="majorBidi" w:cstheme="majorBidi"/>
          <w:b/>
          <w:bCs/>
          <w:color w:val="000000" w:themeColor="text1"/>
        </w:rPr>
        <w:t>Figure 10</w:t>
      </w:r>
      <w:r w:rsidR="008113B7">
        <w:rPr>
          <w:rFonts w:asciiTheme="majorBidi" w:hAnsiTheme="majorBidi" w:cstheme="majorBidi"/>
          <w:color w:val="000000" w:themeColor="text1"/>
        </w:rPr>
        <w:t xml:space="preserve">, </w:t>
      </w:r>
      <w:r w:rsidRPr="0054672C">
        <w:rPr>
          <w:rFonts w:eastAsia="SimSun"/>
          <w:kern w:val="0"/>
          <w:lang w:eastAsia="zh-CN"/>
        </w:rPr>
        <w:t>show that the duration of immersion in gasoline has a secondary but noticeable effect on the mechanical properties of high-strength prepacked concrete with treated asphalt aggregates.</w:t>
      </w:r>
      <w:r w:rsidR="0054672C" w:rsidRPr="0054672C">
        <w:rPr>
          <w:rFonts w:eastAsia="SimSun"/>
          <w:kern w:val="0"/>
          <w:lang w:eastAsia="zh-CN"/>
        </w:rPr>
        <w:t xml:space="preserve"> </w:t>
      </w:r>
      <w:r w:rsidRPr="0054672C">
        <w:rPr>
          <w:rFonts w:eastAsia="SimSun"/>
          <w:kern w:val="0"/>
          <w:lang w:eastAsia="zh-CN"/>
        </w:rPr>
        <w:t>For all replacement ratios, increasing the immersion period from 2 to 8 h decreased the compressive strength of concrete.</w:t>
      </w:r>
      <w:r w:rsidR="0054672C" w:rsidRPr="0054672C">
        <w:rPr>
          <w:rFonts w:eastAsia="SimSun"/>
          <w:kern w:val="0"/>
          <w:lang w:eastAsia="zh-CN"/>
        </w:rPr>
        <w:t xml:space="preserve"> </w:t>
      </w:r>
      <w:r w:rsidRPr="0054672C">
        <w:rPr>
          <w:rFonts w:eastAsia="SimSun"/>
          <w:kern w:val="0"/>
          <w:lang w:eastAsia="zh-CN"/>
        </w:rPr>
        <w:t>At 28 days, the compressive strength decreased the most in 2 h, but it did decrease in 8 h.</w:t>
      </w:r>
      <w:r w:rsidR="0054672C">
        <w:rPr>
          <w:rFonts w:eastAsia="SimSun"/>
          <w:kern w:val="0"/>
          <w:lang w:eastAsia="zh-CN"/>
        </w:rPr>
        <w:t xml:space="preserve"> </w:t>
      </w:r>
      <w:r w:rsidRPr="0054672C">
        <w:rPr>
          <w:rFonts w:eastAsia="SimSun"/>
          <w:kern w:val="0"/>
          <w:lang w:eastAsia="zh-CN"/>
        </w:rPr>
        <w:t>For replacement ratios of 25-50 percent, the specimens that were treated for 2 h showed strength.</w:t>
      </w:r>
      <w:r w:rsidR="0054672C" w:rsidRPr="0054672C">
        <w:rPr>
          <w:rFonts w:eastAsia="SimSun"/>
          <w:kern w:val="0"/>
          <w:lang w:eastAsia="zh-CN"/>
        </w:rPr>
        <w:t xml:space="preserve"> In 4 hours</w:t>
      </w:r>
      <w:r w:rsidR="008113B7">
        <w:rPr>
          <w:rFonts w:eastAsia="SimSun"/>
          <w:kern w:val="0"/>
          <w:lang w:eastAsia="zh-CN"/>
        </w:rPr>
        <w:t>,</w:t>
      </w:r>
      <w:r w:rsidR="0054672C" w:rsidRPr="0054672C">
        <w:rPr>
          <w:rFonts w:eastAsia="SimSun"/>
          <w:kern w:val="0"/>
          <w:lang w:eastAsia="zh-CN"/>
        </w:rPr>
        <w:t xml:space="preserve"> the compression strength, and in 8 hours, the compression strength was the lowest. </w:t>
      </w:r>
      <w:proofErr w:type="gramStart"/>
      <w:r w:rsidRPr="0054672C">
        <w:rPr>
          <w:rFonts w:eastAsia="SimSun"/>
          <w:kern w:val="0"/>
          <w:lang w:eastAsia="zh-CN"/>
        </w:rPr>
        <w:t>These</w:t>
      </w:r>
      <w:proofErr w:type="gramEnd"/>
      <w:r w:rsidRPr="0054672C">
        <w:rPr>
          <w:rFonts w:eastAsia="SimSun"/>
          <w:kern w:val="0"/>
          <w:lang w:eastAsia="zh-CN"/>
        </w:rPr>
        <w:t xml:space="preserve"> data </w:t>
      </w:r>
      <w:proofErr w:type="gramStart"/>
      <w:r w:rsidRPr="0054672C">
        <w:rPr>
          <w:rFonts w:eastAsia="SimSun"/>
          <w:kern w:val="0"/>
          <w:lang w:eastAsia="zh-CN"/>
        </w:rPr>
        <w:t>indicate</w:t>
      </w:r>
      <w:proofErr w:type="gramEnd"/>
      <w:r w:rsidRPr="0054672C">
        <w:rPr>
          <w:rFonts w:eastAsia="SimSun"/>
          <w:kern w:val="0"/>
          <w:lang w:eastAsia="zh-CN"/>
        </w:rPr>
        <w:t xml:space="preserve"> that solid immersion was probably sufficient to remove all surface particle contaminants without damaging the surface of the asphalt aggregate.</w:t>
      </w:r>
      <w:r w:rsidR="0054672C" w:rsidRPr="0054672C">
        <w:rPr>
          <w:rFonts w:eastAsia="SimSun"/>
          <w:kern w:val="0"/>
          <w:lang w:eastAsia="zh-CN"/>
        </w:rPr>
        <w:t xml:space="preserve"> </w:t>
      </w:r>
      <w:r w:rsidRPr="0054672C">
        <w:rPr>
          <w:rFonts w:eastAsia="SimSun"/>
          <w:kern w:val="0"/>
          <w:lang w:eastAsia="zh-CN"/>
        </w:rPr>
        <w:t>It is also probable that the surface of the asphalt aggregate is softened, and micro-surface degradation occurs, effectively decreasing the surface of the aggregate, resulting in a negative effect on the bonding surface of the aggregate, limiting the concrete to set rock and developing negative impacts on future states.</w:t>
      </w:r>
      <w:r w:rsidR="0054672C">
        <w:rPr>
          <w:rFonts w:eastAsia="SimSun"/>
          <w:kern w:val="0"/>
          <w:lang w:eastAsia="zh-CN"/>
        </w:rPr>
        <w:t xml:space="preserve"> </w:t>
      </w:r>
      <w:r w:rsidRPr="0054672C">
        <w:rPr>
          <w:rFonts w:eastAsia="SimSun"/>
          <w:kern w:val="0"/>
          <w:lang w:eastAsia="zh-CN"/>
        </w:rPr>
        <w:t xml:space="preserve">For replacement ratios of 75-100%, 8 h of immersion in gasoline still showed the lowest compressive strength, despite </w:t>
      </w:r>
      <w:proofErr w:type="gramStart"/>
      <w:r w:rsidRPr="0054672C">
        <w:rPr>
          <w:rFonts w:eastAsia="SimSun"/>
          <w:kern w:val="0"/>
          <w:lang w:eastAsia="zh-CN"/>
        </w:rPr>
        <w:t>all of</w:t>
      </w:r>
      <w:proofErr w:type="gramEnd"/>
      <w:r w:rsidRPr="0054672C">
        <w:rPr>
          <w:rFonts w:eastAsia="SimSun"/>
          <w:kern w:val="0"/>
          <w:lang w:eastAsia="zh-CN"/>
        </w:rPr>
        <w:t xml:space="preserve"> the other immersion periods being comparable.</w:t>
      </w:r>
      <w:r w:rsidR="0054672C" w:rsidRPr="0054672C">
        <w:rPr>
          <w:rFonts w:eastAsia="SimSun"/>
          <w:kern w:val="0"/>
          <w:lang w:eastAsia="zh-CN"/>
        </w:rPr>
        <w:t xml:space="preserve"> </w:t>
      </w:r>
      <w:r w:rsidRPr="0054672C">
        <w:rPr>
          <w:rFonts w:eastAsia="SimSun"/>
          <w:kern w:val="0"/>
          <w:lang w:eastAsia="zh-CN"/>
        </w:rPr>
        <w:t>The mechanical properties are primarily influenced by the prepacked aggregate skeleton, and the asphalt aggregate is dominant.</w:t>
      </w:r>
      <w:r w:rsidR="0054672C" w:rsidRPr="0054672C">
        <w:rPr>
          <w:rFonts w:eastAsia="SimSun"/>
          <w:kern w:val="0"/>
          <w:lang w:eastAsia="zh-CN"/>
        </w:rPr>
        <w:t xml:space="preserve"> </w:t>
      </w:r>
      <w:r w:rsidRPr="0054672C">
        <w:rPr>
          <w:rFonts w:eastAsia="SimSun"/>
          <w:kern w:val="0"/>
          <w:lang w:eastAsia="zh-CN"/>
        </w:rPr>
        <w:t>The improved grout densification and extended curing do not sufficiently balance the lowered aggregate stiffness.</w:t>
      </w:r>
    </w:p>
    <w:p w14:paraId="51329896" w14:textId="49D72CF1" w:rsidR="0054672C" w:rsidRDefault="001B72D2" w:rsidP="00050740">
      <w:pPr>
        <w:suppressAutoHyphens w:val="0"/>
        <w:overflowPunct/>
        <w:autoSpaceDE/>
        <w:autoSpaceDN/>
        <w:adjustRightInd/>
        <w:textAlignment w:val="auto"/>
        <w:rPr>
          <w:rFonts w:eastAsia="SimSun"/>
          <w:kern w:val="0"/>
          <w:lang w:eastAsia="zh-CN"/>
        </w:rPr>
      </w:pPr>
      <w:r w:rsidRPr="0054672C">
        <w:rPr>
          <w:rFonts w:eastAsia="SimSun"/>
          <w:kern w:val="0"/>
          <w:lang w:eastAsia="zh-CN"/>
        </w:rPr>
        <w:t xml:space="preserve">The analysis shows that the prepacked concrete system improves strength development at 28 </w:t>
      </w:r>
      <w:r w:rsidR="008113B7">
        <w:rPr>
          <w:rFonts w:eastAsia="SimSun"/>
          <w:kern w:val="0"/>
          <w:lang w:eastAsia="zh-CN"/>
        </w:rPr>
        <w:t>days</w:t>
      </w:r>
      <w:r w:rsidRPr="0054672C">
        <w:rPr>
          <w:rFonts w:eastAsia="SimSun"/>
          <w:kern w:val="0"/>
          <w:lang w:eastAsia="zh-CN"/>
        </w:rPr>
        <w:t xml:space="preserve"> owing to effective grout penetration and aggregate interlocking; however, immersion in excess gasoline for prolonged periods is still negative.</w:t>
      </w:r>
      <w:r w:rsidR="0054672C" w:rsidRPr="0054672C">
        <w:rPr>
          <w:rFonts w:eastAsia="SimSun"/>
          <w:kern w:val="0"/>
          <w:lang w:eastAsia="zh-CN"/>
        </w:rPr>
        <w:t xml:space="preserve"> </w:t>
      </w:r>
      <w:r w:rsidRPr="0054672C">
        <w:rPr>
          <w:rFonts w:eastAsia="SimSun"/>
          <w:kern w:val="0"/>
          <w:lang w:eastAsia="zh-CN"/>
        </w:rPr>
        <w:t>In terms of performance, 2 h of immersion provided the best balance, especially for high-strength concrete applications, where natural coarse aggregates were partially replaced by treated asphalt aggregates.</w:t>
      </w:r>
    </w:p>
    <w:p w14:paraId="4D079791" w14:textId="77777777" w:rsidR="008113B7" w:rsidRDefault="008113B7" w:rsidP="00050740">
      <w:pPr>
        <w:suppressAutoHyphens w:val="0"/>
        <w:overflowPunct/>
        <w:autoSpaceDE/>
        <w:autoSpaceDN/>
        <w:adjustRightInd/>
        <w:textAlignment w:val="auto"/>
        <w:rPr>
          <w:rFonts w:eastAsia="SimSun"/>
          <w:kern w:val="0"/>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54672C" w14:paraId="3B69B188" w14:textId="77777777" w:rsidTr="00637A56">
        <w:tc>
          <w:tcPr>
            <w:tcW w:w="9350" w:type="dxa"/>
          </w:tcPr>
          <w:p w14:paraId="7E34673E" w14:textId="55A37F08" w:rsidR="0054672C" w:rsidRDefault="0054672C" w:rsidP="0054672C">
            <w:pPr>
              <w:suppressAutoHyphens w:val="0"/>
              <w:overflowPunct/>
              <w:autoSpaceDE/>
              <w:autoSpaceDN/>
              <w:adjustRightInd/>
              <w:spacing w:after="160" w:line="360" w:lineRule="auto"/>
              <w:textAlignment w:val="auto"/>
              <w:rPr>
                <w:rFonts w:eastAsia="SimSun"/>
                <w:kern w:val="0"/>
                <w:lang w:eastAsia="zh-CN"/>
              </w:rPr>
            </w:pPr>
            <w:r w:rsidRPr="00AE60F4">
              <w:rPr>
                <w:rFonts w:asciiTheme="majorBidi" w:hAnsiTheme="majorBidi" w:cstheme="majorBidi"/>
                <w:noProof/>
                <w:sz w:val="24"/>
                <w:szCs w:val="24"/>
              </w:rPr>
              <w:drawing>
                <wp:anchor distT="0" distB="0" distL="114300" distR="114300" simplePos="0" relativeHeight="251721728" behindDoc="0" locked="0" layoutInCell="1" allowOverlap="1" wp14:anchorId="7C4D43BF" wp14:editId="498514BC">
                  <wp:simplePos x="0" y="0"/>
                  <wp:positionH relativeFrom="column">
                    <wp:posOffset>318770</wp:posOffset>
                  </wp:positionH>
                  <wp:positionV relativeFrom="paragraph">
                    <wp:posOffset>0</wp:posOffset>
                  </wp:positionV>
                  <wp:extent cx="5283200" cy="2247900"/>
                  <wp:effectExtent l="0" t="0" r="12700" b="0"/>
                  <wp:wrapSquare wrapText="bothSides"/>
                  <wp:docPr id="648060173" name="Chart 1">
                    <a:extLst xmlns:a="http://schemas.openxmlformats.org/drawingml/2006/main">
                      <a:ext uri="{FF2B5EF4-FFF2-40B4-BE49-F238E27FC236}">
                        <a16:creationId xmlns:a16="http://schemas.microsoft.com/office/drawing/2014/main" id="{06414DD9-5633-4D00-9279-620213C8F8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p>
        </w:tc>
      </w:tr>
      <w:tr w:rsidR="003A1636" w14:paraId="1F6043E9" w14:textId="77777777" w:rsidTr="00637A56">
        <w:trPr>
          <w:trHeight w:val="349"/>
        </w:trPr>
        <w:tc>
          <w:tcPr>
            <w:tcW w:w="9350" w:type="dxa"/>
          </w:tcPr>
          <w:p w14:paraId="60CC798F" w14:textId="48395223" w:rsidR="003A1636" w:rsidRDefault="003A1636" w:rsidP="00C33481">
            <w:pPr>
              <w:suppressAutoHyphens w:val="0"/>
              <w:overflowPunct/>
              <w:autoSpaceDE/>
              <w:autoSpaceDN/>
              <w:adjustRightInd/>
              <w:spacing w:after="160" w:line="360" w:lineRule="auto"/>
              <w:jc w:val="center"/>
              <w:textAlignment w:val="auto"/>
              <w:rPr>
                <w:rFonts w:eastAsia="SimSun"/>
                <w:kern w:val="0"/>
                <w:lang w:eastAsia="zh-CN"/>
              </w:rPr>
            </w:pPr>
            <w:r w:rsidRPr="00C33481">
              <w:rPr>
                <w:rFonts w:asciiTheme="majorBidi" w:hAnsiTheme="majorBidi" w:cstheme="majorBidi"/>
                <w:b/>
                <w:bCs/>
                <w:noProof/>
              </w:rPr>
              <w:t>Figure 10</w:t>
            </w:r>
            <w:r w:rsidR="00C33481">
              <w:rPr>
                <w:rFonts w:asciiTheme="majorBidi" w:hAnsiTheme="majorBidi" w:cstheme="majorBidi"/>
                <w:b/>
                <w:bCs/>
                <w:noProof/>
              </w:rPr>
              <w:t>.</w:t>
            </w:r>
            <w:r w:rsidRPr="003A1636">
              <w:rPr>
                <w:rFonts w:asciiTheme="majorBidi" w:hAnsiTheme="majorBidi" w:cstheme="majorBidi"/>
                <w:noProof/>
              </w:rPr>
              <w:t xml:space="preserve"> </w:t>
            </w:r>
            <w:r w:rsidR="00C33481">
              <w:rPr>
                <w:rFonts w:asciiTheme="majorBidi" w:hAnsiTheme="majorBidi" w:cstheme="majorBidi"/>
                <w:noProof/>
              </w:rPr>
              <w:t>28-day</w:t>
            </w:r>
            <w:r w:rsidRPr="003A1636">
              <w:rPr>
                <w:rFonts w:asciiTheme="majorBidi" w:hAnsiTheme="majorBidi" w:cstheme="majorBidi"/>
                <w:noProof/>
              </w:rPr>
              <w:t xml:space="preserve"> compressive strength for prepacked HSC treated for </w:t>
            </w:r>
            <w:r>
              <w:rPr>
                <w:rFonts w:asciiTheme="majorBidi" w:hAnsiTheme="majorBidi" w:cstheme="majorBidi"/>
                <w:noProof/>
              </w:rPr>
              <w:t>different hours</w:t>
            </w:r>
          </w:p>
        </w:tc>
      </w:tr>
    </w:tbl>
    <w:p w14:paraId="3990F78F" w14:textId="4783489B" w:rsidR="004F4373" w:rsidRPr="00AF6681" w:rsidRDefault="0054672C" w:rsidP="0062481C">
      <w:pPr>
        <w:rPr>
          <w:rFonts w:asciiTheme="majorBidi" w:hAnsiTheme="majorBidi" w:cstheme="majorBidi"/>
          <w:b/>
          <w:bCs/>
          <w:color w:val="000078"/>
          <w:spacing w:val="-2"/>
          <w:sz w:val="24"/>
          <w:szCs w:val="24"/>
        </w:rPr>
      </w:pPr>
      <w:r w:rsidRPr="00AF6681">
        <w:rPr>
          <w:rFonts w:asciiTheme="majorBidi" w:hAnsiTheme="majorBidi" w:cstheme="majorBidi"/>
          <w:b/>
          <w:bCs/>
          <w:color w:val="000078"/>
          <w:spacing w:val="-2"/>
          <w:sz w:val="24"/>
          <w:szCs w:val="24"/>
        </w:rPr>
        <w:t>3.9. splitting tensile strength at 28 Days (2 h Gasoline Immersion)</w:t>
      </w:r>
    </w:p>
    <w:p w14:paraId="50021088" w14:textId="5D0CABC4" w:rsidR="008113B7" w:rsidRDefault="001B72D2" w:rsidP="0062481C">
      <w:pPr>
        <w:rPr>
          <w:rFonts w:asciiTheme="majorBidi" w:eastAsia="SimSun" w:hAnsiTheme="majorBidi" w:cstheme="majorBidi"/>
          <w:kern w:val="0"/>
          <w:lang w:eastAsia="zh-CN"/>
        </w:rPr>
      </w:pPr>
      <w:r w:rsidRPr="00AF6681">
        <w:rPr>
          <w:rFonts w:asciiTheme="majorBidi" w:eastAsia="SimSun" w:hAnsiTheme="majorBidi" w:cstheme="majorBidi"/>
          <w:kern w:val="0"/>
          <w:lang w:eastAsia="zh-CN"/>
        </w:rPr>
        <w:t>The tensile strength results after 28 days for the samples treated with 2 h of gasoline immersion</w:t>
      </w:r>
      <w:r w:rsidR="0062481C">
        <w:rPr>
          <w:rFonts w:asciiTheme="majorBidi" w:eastAsia="SimSun" w:hAnsiTheme="majorBidi" w:cstheme="majorBidi"/>
          <w:kern w:val="0"/>
          <w:lang w:eastAsia="zh-CN"/>
        </w:rPr>
        <w:t>,</w:t>
      </w:r>
      <w:r w:rsidR="00F423D3" w:rsidRPr="00F423D3">
        <w:rPr>
          <w:rFonts w:asciiTheme="majorBidi" w:hAnsiTheme="majorBidi" w:cstheme="majorBidi"/>
          <w:color w:val="000000" w:themeColor="text1"/>
        </w:rPr>
        <w:t xml:space="preserve"> </w:t>
      </w:r>
      <w:r w:rsidR="00F423D3">
        <w:rPr>
          <w:rFonts w:asciiTheme="majorBidi" w:hAnsiTheme="majorBidi" w:cstheme="majorBidi"/>
          <w:color w:val="000000" w:themeColor="text1"/>
        </w:rPr>
        <w:t xml:space="preserve">presented in </w:t>
      </w:r>
      <w:r w:rsidR="00F423D3" w:rsidRPr="00C33481">
        <w:rPr>
          <w:rFonts w:asciiTheme="majorBidi" w:hAnsiTheme="majorBidi" w:cstheme="majorBidi"/>
          <w:b/>
          <w:bCs/>
          <w:color w:val="000000" w:themeColor="text1"/>
        </w:rPr>
        <w:t>Figure 11</w:t>
      </w:r>
      <w:r w:rsidR="0062481C">
        <w:rPr>
          <w:rFonts w:asciiTheme="majorBidi" w:hAnsiTheme="majorBidi" w:cstheme="majorBidi"/>
          <w:color w:val="000000" w:themeColor="text1"/>
        </w:rPr>
        <w:t xml:space="preserve">, </w:t>
      </w:r>
      <w:r w:rsidRPr="00AF6681">
        <w:rPr>
          <w:rFonts w:asciiTheme="majorBidi" w:eastAsia="SimSun" w:hAnsiTheme="majorBidi" w:cstheme="majorBidi"/>
          <w:kern w:val="0"/>
          <w:lang w:eastAsia="zh-CN"/>
        </w:rPr>
        <w:t>showed a gradual reduction with an increase in the replacement of natural coarse aggregate by treated asphalt aggregate.</w:t>
      </w:r>
      <w:r w:rsidR="0054672C" w:rsidRP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The highest tensile strength was recorded at 25% replacement (119 kg/cm²), suggesting that there is little impairment of tensile performance with the incorporation of asphalt aggregate at this level in high-strength prepacked concrete.</w:t>
      </w:r>
      <w:r w:rsidR="00AF6681" w:rsidRP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At 50% and 75% replacement, the tensile strength decreased moderately by approximately 12-18%</w:t>
      </w:r>
      <w:r w:rsidR="0062481C">
        <w:rPr>
          <w:rFonts w:asciiTheme="majorBidi" w:eastAsia="SimSun" w:hAnsiTheme="majorBidi" w:cstheme="majorBidi"/>
          <w:kern w:val="0"/>
          <w:lang w:eastAsia="zh-CN"/>
        </w:rPr>
        <w:t>,</w:t>
      </w:r>
      <w:r w:rsidRPr="00AF6681">
        <w:rPr>
          <w:rFonts w:asciiTheme="majorBidi" w:eastAsia="SimSun" w:hAnsiTheme="majorBidi" w:cstheme="majorBidi"/>
          <w:kern w:val="0"/>
          <w:lang w:eastAsia="zh-CN"/>
        </w:rPr>
        <w:t xml:space="preserve"> which </w:t>
      </w:r>
      <w:r w:rsidR="0062481C">
        <w:rPr>
          <w:rFonts w:asciiTheme="majorBidi" w:eastAsia="SimSun" w:hAnsiTheme="majorBidi" w:cstheme="majorBidi"/>
          <w:kern w:val="0"/>
          <w:lang w:eastAsia="zh-CN"/>
        </w:rPr>
        <w:t>reflects</w:t>
      </w:r>
      <w:r w:rsidRPr="00AF6681">
        <w:rPr>
          <w:rFonts w:asciiTheme="majorBidi" w:eastAsia="SimSun" w:hAnsiTheme="majorBidi" w:cstheme="majorBidi"/>
          <w:kern w:val="0"/>
          <w:lang w:eastAsia="zh-CN"/>
        </w:rPr>
        <w:t xml:space="preserve"> the increased impact of asphalt aggregate on the initiation and propagation of cracks.</w:t>
      </w:r>
      <w:r w:rsidR="0054672C" w:rsidRP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The prepacked concrete system improves the penetration of the grout and interlocking of the aggregates; however, the tensile behavior is still highly dependent on the quality of the interface between the aggregate and grout.</w:t>
      </w:r>
      <w:r w:rsidR="0054672C" w:rsidRP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The lower stiffness of asphalt aggregates</w:t>
      </w:r>
      <w:r w:rsidR="0062481C">
        <w:rPr>
          <w:rFonts w:asciiTheme="majorBidi" w:eastAsia="SimSun" w:hAnsiTheme="majorBidi" w:cstheme="majorBidi"/>
          <w:kern w:val="0"/>
          <w:lang w:eastAsia="zh-CN"/>
        </w:rPr>
        <w:t>,</w:t>
      </w:r>
      <w:r w:rsidRPr="00AF6681">
        <w:rPr>
          <w:rFonts w:asciiTheme="majorBidi" w:eastAsia="SimSun" w:hAnsiTheme="majorBidi" w:cstheme="majorBidi"/>
          <w:kern w:val="0"/>
          <w:lang w:eastAsia="zh-CN"/>
        </w:rPr>
        <w:t xml:space="preserve"> combined with the bituminous film</w:t>
      </w:r>
      <w:r w:rsidR="0062481C">
        <w:rPr>
          <w:rFonts w:asciiTheme="majorBidi" w:eastAsia="SimSun" w:hAnsiTheme="majorBidi" w:cstheme="majorBidi"/>
          <w:kern w:val="0"/>
          <w:lang w:eastAsia="zh-CN"/>
        </w:rPr>
        <w:t>,</w:t>
      </w:r>
      <w:r w:rsidRPr="00AF6681">
        <w:rPr>
          <w:rFonts w:asciiTheme="majorBidi" w:eastAsia="SimSun" w:hAnsiTheme="majorBidi" w:cstheme="majorBidi"/>
          <w:kern w:val="0"/>
          <w:lang w:eastAsia="zh-CN"/>
        </w:rPr>
        <w:t xml:space="preserve"> decreases the interfacial bonding and increases the microcracking of the concrete during tensile loading</w:t>
      </w:r>
      <w:r w:rsidR="00B12FFC">
        <w:rPr>
          <w:rFonts w:asciiTheme="majorBidi" w:eastAsia="SimSun" w:hAnsiTheme="majorBidi" w:cstheme="majorBidi"/>
          <w:kern w:val="0"/>
          <w:lang w:eastAsia="zh-CN"/>
        </w:rPr>
        <w:t xml:space="preserve"> </w:t>
      </w:r>
      <w:r w:rsidR="00B12FFC">
        <w:rPr>
          <w:rFonts w:asciiTheme="majorBidi" w:eastAsia="SimSun" w:hAnsiTheme="majorBidi" w:cstheme="majorBidi"/>
          <w:kern w:val="0"/>
          <w:lang w:eastAsia="zh-CN"/>
        </w:rPr>
        <w:fldChar w:fldCharType="begin"/>
      </w:r>
      <w:r w:rsidR="00B12FFC">
        <w:rPr>
          <w:rFonts w:asciiTheme="majorBidi" w:eastAsia="SimSun" w:hAnsiTheme="majorBidi" w:cstheme="majorBidi"/>
          <w:kern w:val="0"/>
          <w:lang w:eastAsia="zh-CN"/>
        </w:rPr>
        <w:instrText xml:space="preserve"> ADDIN EN.CITE &lt;EndNote&gt;&lt;Cite&gt;&lt;Author&gt;Swaddiwudhipong&lt;/Author&gt;&lt;Year&gt;2003&lt;/Year&gt;&lt;RecNum&gt;2561&lt;/RecNum&gt;&lt;DisplayText&gt;[32]&lt;/DisplayText&gt;&lt;record&gt;&lt;rec-number&gt;2561&lt;/rec-number&gt;&lt;foreign-keys&gt;&lt;key app="EN" db-id="ws9z0pfsbwtxw6ezxvyp5ps6dsxpfpf5e2az" timestamp="1769464871"&gt;2561&lt;/key&gt;&lt;/foreign-keys&gt;&lt;ref-type name="Journal Article"&gt;17&lt;/ref-type&gt;&lt;contributors&gt;&lt;authors&gt;&lt;author&gt;Swaddiwudhipong, Somsak&lt;/author&gt;&lt;author&gt;Zhang, Jing&lt;/author&gt;&lt;author&gt;Lee, Seng Lip %J Journal of materials in civil engineering&lt;/author&gt;&lt;/authors&gt;&lt;/contributors&gt;&lt;titles&gt;&lt;title&gt;Prepacked grouting process in concrete construction&lt;/title&gt;&lt;/titles&gt;&lt;pages&gt;567-576&lt;/pages&gt;&lt;volume&gt;15&lt;/volume&gt;&lt;number&gt;6&lt;/number&gt;&lt;dates&gt;&lt;year&gt;2003&lt;/year&gt;&lt;/dates&gt;&lt;isbn&gt;0899-1561&lt;/isbn&gt;&lt;urls&gt;&lt;/urls&gt;&lt;/record&gt;&lt;/Cite&gt;&lt;/EndNote&gt;</w:instrText>
      </w:r>
      <w:r w:rsidR="00B12FFC">
        <w:rPr>
          <w:rFonts w:asciiTheme="majorBidi" w:eastAsia="SimSun" w:hAnsiTheme="majorBidi" w:cstheme="majorBidi"/>
          <w:kern w:val="0"/>
          <w:lang w:eastAsia="zh-CN"/>
        </w:rPr>
        <w:fldChar w:fldCharType="separate"/>
      </w:r>
      <w:r w:rsidR="00B12FFC">
        <w:rPr>
          <w:rFonts w:asciiTheme="majorBidi" w:eastAsia="SimSun" w:hAnsiTheme="majorBidi" w:cstheme="majorBidi"/>
          <w:noProof/>
          <w:kern w:val="0"/>
          <w:lang w:eastAsia="zh-CN"/>
        </w:rPr>
        <w:t>[32]</w:t>
      </w:r>
      <w:r w:rsidR="00B12FFC">
        <w:rPr>
          <w:rFonts w:asciiTheme="majorBidi" w:eastAsia="SimSun" w:hAnsiTheme="majorBidi" w:cstheme="majorBidi"/>
          <w:kern w:val="0"/>
          <w:lang w:eastAsia="zh-CN"/>
        </w:rPr>
        <w:fldChar w:fldCharType="end"/>
      </w:r>
      <w:r w:rsidRPr="00AF6681">
        <w:rPr>
          <w:rFonts w:asciiTheme="majorBidi" w:eastAsia="SimSun" w:hAnsiTheme="majorBidi" w:cstheme="majorBidi"/>
          <w:kern w:val="0"/>
          <w:lang w:eastAsia="zh-CN"/>
        </w:rPr>
        <w:t>.</w:t>
      </w:r>
      <w:r w:rsidR="00AF6681" w:rsidRP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At 100% replacement, there was a significant reduction in the tensile strength.</w:t>
      </w:r>
      <w:r w:rsidR="0054672C" w:rsidRP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The tensile strength recorded was 41% less than that of the 25% mixture.</w:t>
      </w:r>
      <w:r w:rsidR="0054672C" w:rsidRP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The prepacked aggregate skeleton was completely dominated by asphalt aggregates at this level, and as a result, there was weak crack bridging and little tensile stress resistance.</w:t>
      </w:r>
      <w:r w:rsidR="0054672C" w:rsidRP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Even with the advantages of prepacking and extended curing, the tensile strength is still much more affected than the compressive strength because the prepacked technique takes more of a toll on interfacial defects.</w:t>
      </w:r>
      <w:r w:rsidR="00AF6681" w:rsidRP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In summary, the findings verify that although the concrete system retains reasonable tensile strength at low to moderate replacement rates after 2 h of gasoline immersion, high asphalt aggregate proportions significantly diminish the tensile strength at 28 days.</w:t>
      </w:r>
    </w:p>
    <w:p w14:paraId="5A29A951" w14:textId="0B48D303" w:rsidR="008113B7" w:rsidRPr="00AF6681" w:rsidRDefault="0062481C" w:rsidP="007E119B">
      <w:pPr>
        <w:rPr>
          <w:rFonts w:asciiTheme="majorBidi" w:eastAsia="SimSun" w:hAnsiTheme="majorBidi" w:cstheme="majorBidi"/>
          <w:kern w:val="0"/>
          <w:lang w:eastAsia="zh-CN"/>
        </w:rPr>
      </w:pPr>
      <w:r w:rsidRPr="00AE60F4">
        <w:rPr>
          <w:rFonts w:asciiTheme="majorBidi" w:hAnsiTheme="majorBidi" w:cstheme="majorBidi"/>
          <w:noProof/>
          <w:sz w:val="24"/>
          <w:szCs w:val="24"/>
        </w:rPr>
        <w:drawing>
          <wp:inline distT="0" distB="0" distL="0" distR="0" wp14:anchorId="03D3BDE9" wp14:editId="07458A58">
            <wp:extent cx="5949950" cy="1670050"/>
            <wp:effectExtent l="0" t="0" r="12700" b="6350"/>
            <wp:docPr id="1473142326" name="Chart 1">
              <a:extLst xmlns:a="http://schemas.openxmlformats.org/drawingml/2006/main">
                <a:ext uri="{FF2B5EF4-FFF2-40B4-BE49-F238E27FC236}">
                  <a16:creationId xmlns:a16="http://schemas.microsoft.com/office/drawing/2014/main" id="{61638027-738F-4DFE-8B2C-18AF74A697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A02D91B" w14:textId="35BF0168" w:rsidR="0062481C" w:rsidRPr="008B30D6" w:rsidRDefault="0062481C" w:rsidP="008B30D6">
      <w:pPr>
        <w:suppressAutoHyphens w:val="0"/>
        <w:overflowPunct/>
        <w:autoSpaceDE/>
        <w:autoSpaceDN/>
        <w:adjustRightInd/>
        <w:spacing w:after="160" w:line="360" w:lineRule="auto"/>
        <w:jc w:val="center"/>
        <w:textAlignment w:val="auto"/>
        <w:rPr>
          <w:rFonts w:eastAsia="SimSun"/>
          <w:kern w:val="0"/>
          <w:lang w:eastAsia="zh-CN"/>
        </w:rPr>
      </w:pPr>
      <w:r w:rsidRPr="00623A58">
        <w:rPr>
          <w:rFonts w:asciiTheme="majorBidi" w:hAnsiTheme="majorBidi" w:cstheme="majorBidi"/>
          <w:b/>
          <w:bCs/>
          <w:noProof/>
        </w:rPr>
        <w:t>Figure 11</w:t>
      </w:r>
      <w:r>
        <w:rPr>
          <w:rFonts w:asciiTheme="majorBidi" w:hAnsiTheme="majorBidi" w:cstheme="majorBidi"/>
          <w:b/>
          <w:bCs/>
          <w:noProof/>
        </w:rPr>
        <w:t>.</w:t>
      </w:r>
      <w:r w:rsidRPr="003A1636">
        <w:rPr>
          <w:rFonts w:asciiTheme="majorBidi" w:hAnsiTheme="majorBidi" w:cstheme="majorBidi"/>
          <w:noProof/>
        </w:rPr>
        <w:t xml:space="preserve"> </w:t>
      </w:r>
      <w:r>
        <w:rPr>
          <w:rFonts w:asciiTheme="majorBidi" w:hAnsiTheme="majorBidi" w:cstheme="majorBidi"/>
          <w:noProof/>
        </w:rPr>
        <w:t xml:space="preserve">Splitting tensile </w:t>
      </w:r>
      <w:r w:rsidRPr="003A1636">
        <w:rPr>
          <w:rFonts w:asciiTheme="majorBidi" w:hAnsiTheme="majorBidi" w:cstheme="majorBidi"/>
          <w:noProof/>
        </w:rPr>
        <w:t xml:space="preserve"> strength for prepacked HSC treated for 2 h</w:t>
      </w:r>
    </w:p>
    <w:p w14:paraId="2C7CA99C" w14:textId="21F58974" w:rsidR="0054672C" w:rsidRDefault="0054672C" w:rsidP="00AF6681">
      <w:pPr>
        <w:rPr>
          <w:rFonts w:asciiTheme="majorBidi" w:hAnsiTheme="majorBidi" w:cstheme="majorBidi"/>
          <w:b/>
          <w:bCs/>
          <w:color w:val="000078"/>
          <w:spacing w:val="-2"/>
          <w:sz w:val="24"/>
          <w:szCs w:val="24"/>
        </w:rPr>
      </w:pPr>
      <w:r w:rsidRPr="00AF6681">
        <w:rPr>
          <w:rFonts w:asciiTheme="majorBidi" w:hAnsiTheme="majorBidi" w:cstheme="majorBidi"/>
          <w:b/>
          <w:bCs/>
          <w:color w:val="000078"/>
          <w:spacing w:val="-2"/>
          <w:sz w:val="24"/>
          <w:szCs w:val="24"/>
        </w:rPr>
        <w:t xml:space="preserve">3.9. </w:t>
      </w:r>
      <w:r w:rsidR="008B30D6">
        <w:rPr>
          <w:rFonts w:asciiTheme="majorBidi" w:hAnsiTheme="majorBidi" w:cstheme="majorBidi"/>
          <w:b/>
          <w:bCs/>
          <w:color w:val="000078"/>
          <w:spacing w:val="-2"/>
          <w:sz w:val="24"/>
          <w:szCs w:val="24"/>
        </w:rPr>
        <w:t>Splitting</w:t>
      </w:r>
      <w:r w:rsidRPr="00AF6681">
        <w:rPr>
          <w:rFonts w:asciiTheme="majorBidi" w:hAnsiTheme="majorBidi" w:cstheme="majorBidi"/>
          <w:b/>
          <w:bCs/>
          <w:color w:val="000078"/>
          <w:spacing w:val="-2"/>
          <w:sz w:val="24"/>
          <w:szCs w:val="24"/>
        </w:rPr>
        <w:t xml:space="preserve"> tensile strength </w:t>
      </w:r>
      <w:proofErr w:type="gramStart"/>
      <w:r w:rsidRPr="00AF6681">
        <w:rPr>
          <w:rFonts w:asciiTheme="majorBidi" w:hAnsiTheme="majorBidi" w:cstheme="majorBidi"/>
          <w:b/>
          <w:bCs/>
          <w:color w:val="000078"/>
          <w:spacing w:val="-2"/>
          <w:sz w:val="24"/>
          <w:szCs w:val="24"/>
        </w:rPr>
        <w:t>at</w:t>
      </w:r>
      <w:proofErr w:type="gramEnd"/>
      <w:r w:rsidRPr="00AF6681">
        <w:rPr>
          <w:rFonts w:asciiTheme="majorBidi" w:hAnsiTheme="majorBidi" w:cstheme="majorBidi"/>
          <w:b/>
          <w:bCs/>
          <w:color w:val="000078"/>
          <w:spacing w:val="-2"/>
          <w:sz w:val="24"/>
          <w:szCs w:val="24"/>
        </w:rPr>
        <w:t xml:space="preserve"> 28 Days (4 h Gasoline Immersion)</w:t>
      </w:r>
    </w:p>
    <w:p w14:paraId="0D345C45" w14:textId="379BCE73" w:rsidR="00010A59" w:rsidRPr="00AF6681" w:rsidRDefault="00010A59" w:rsidP="00AF6681">
      <w:pPr>
        <w:rPr>
          <w:rFonts w:asciiTheme="majorBidi" w:hAnsiTheme="majorBidi" w:cstheme="majorBidi"/>
          <w:b/>
          <w:bCs/>
          <w:color w:val="000078"/>
          <w:spacing w:val="-2"/>
          <w:sz w:val="24"/>
          <w:szCs w:val="24"/>
        </w:rPr>
      </w:pPr>
    </w:p>
    <w:p w14:paraId="30D47469" w14:textId="5E0029D2" w:rsidR="0054672C" w:rsidRPr="00AF6681" w:rsidRDefault="001B72D2" w:rsidP="007E119B">
      <w:pPr>
        <w:rPr>
          <w:rFonts w:asciiTheme="majorBidi" w:eastAsia="SimSun" w:hAnsiTheme="majorBidi" w:cstheme="majorBidi"/>
          <w:kern w:val="0"/>
          <w:lang w:eastAsia="zh-CN"/>
        </w:rPr>
      </w:pPr>
      <w:r w:rsidRPr="00AF6681">
        <w:rPr>
          <w:rFonts w:asciiTheme="majorBidi" w:eastAsia="SimSun" w:hAnsiTheme="majorBidi" w:cstheme="majorBidi"/>
          <w:kern w:val="0"/>
          <w:lang w:eastAsia="zh-CN"/>
        </w:rPr>
        <w:t>The tensile strength after 28 days for the specimens immersed in gasoline for 4 h</w:t>
      </w:r>
      <w:r w:rsidR="008B30D6">
        <w:rPr>
          <w:rFonts w:asciiTheme="majorBidi" w:eastAsia="SimSun" w:hAnsiTheme="majorBidi" w:cstheme="majorBidi"/>
          <w:kern w:val="0"/>
          <w:lang w:eastAsia="zh-CN"/>
        </w:rPr>
        <w:t>, as</w:t>
      </w:r>
      <w:r w:rsidR="00F423D3">
        <w:rPr>
          <w:rFonts w:asciiTheme="majorBidi" w:eastAsia="SimSun" w:hAnsiTheme="majorBidi" w:cstheme="majorBidi"/>
          <w:kern w:val="0"/>
          <w:lang w:eastAsia="zh-CN"/>
        </w:rPr>
        <w:t xml:space="preserve"> </w:t>
      </w:r>
      <w:r w:rsidR="00F423D3">
        <w:rPr>
          <w:rFonts w:asciiTheme="majorBidi" w:hAnsiTheme="majorBidi" w:cstheme="majorBidi"/>
          <w:color w:val="000000" w:themeColor="text1"/>
        </w:rPr>
        <w:t xml:space="preserve">presented in </w:t>
      </w:r>
      <w:r w:rsidR="00F423D3" w:rsidRPr="00623A58">
        <w:rPr>
          <w:rFonts w:asciiTheme="majorBidi" w:hAnsiTheme="majorBidi" w:cstheme="majorBidi"/>
          <w:b/>
          <w:bCs/>
          <w:color w:val="000000" w:themeColor="text1"/>
        </w:rPr>
        <w:t>Figure 12</w:t>
      </w:r>
      <w:r w:rsidR="008B30D6">
        <w:rPr>
          <w:rFonts w:asciiTheme="majorBidi" w:hAnsiTheme="majorBidi" w:cstheme="majorBidi"/>
          <w:color w:val="000000" w:themeColor="text1"/>
        </w:rPr>
        <w:t xml:space="preserve">, </w:t>
      </w:r>
      <w:r w:rsidRPr="00AF6681">
        <w:rPr>
          <w:rFonts w:asciiTheme="majorBidi" w:eastAsia="SimSun" w:hAnsiTheme="majorBidi" w:cstheme="majorBidi"/>
          <w:kern w:val="0"/>
          <w:lang w:eastAsia="zh-CN"/>
        </w:rPr>
        <w:t>showed a systematic decrease with a higher substitution of natural coarse aggregate for asphalt aggregate.</w:t>
      </w:r>
      <w:r w:rsidR="0054672C" w:rsidRP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The mixture with 25% asphalt aggregate achieved the highest tensile strength (96.9 kg/cm²) and was considered the reference for this group.</w:t>
      </w:r>
      <w:r w:rsid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At 50% replacement, the tensile strength was 84.3 kg/cm², which is a decrease of 13.0% from the 25% mixture.</w:t>
      </w:r>
      <w:r w:rsidR="0054672C" w:rsidRP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This decrease shows that the prepacked high-strength concrete system can at least partially overcome the negative effects of asphalt aggregates for the filling and interlocking of aggregates with asphalt aggregates at lower to moderate levels of replacement.</w:t>
      </w:r>
      <w:r w:rsidR="00AF6681">
        <w:rPr>
          <w:rFonts w:asciiTheme="majorBidi" w:eastAsia="SimSun" w:hAnsiTheme="majorBidi" w:cstheme="majorBidi"/>
          <w:kern w:val="0"/>
          <w:lang w:eastAsia="zh-CN"/>
        </w:rPr>
        <w:t xml:space="preserve"> </w:t>
      </w:r>
      <w:r w:rsidR="0054672C" w:rsidRPr="00AF6681">
        <w:rPr>
          <w:rFonts w:asciiTheme="majorBidi" w:eastAsia="SimSun" w:hAnsiTheme="majorBidi" w:cstheme="majorBidi"/>
          <w:kern w:val="0"/>
          <w:lang w:eastAsia="zh-CN"/>
        </w:rPr>
        <w:t xml:space="preserve">At 75% replacement, a greater reduction was observed, where the tensile strength decreased to 68.6 kg/cm², which is a reduction of approximately 29.2%. </w:t>
      </w:r>
      <w:r w:rsidRPr="00AF6681">
        <w:rPr>
          <w:rFonts w:asciiTheme="majorBidi" w:eastAsia="SimSun" w:hAnsiTheme="majorBidi" w:cstheme="majorBidi"/>
          <w:kern w:val="0"/>
          <w:lang w:eastAsia="zh-CN"/>
        </w:rPr>
        <w:t>This increase reflects the greater effect of asphalt aggregates on the initiation and propagation of cracks, which is attributed to the lower stiffness of asphalt aggregates and bituminous surface residuals that weaken the aggregate</w:t>
      </w:r>
      <w:r>
        <w:rPr>
          <w:rFonts w:asciiTheme="majorBidi" w:eastAsia="SimSun" w:hAnsiTheme="majorBidi" w:cstheme="majorBidi"/>
          <w:kern w:val="0"/>
          <w:lang w:eastAsia="zh-CN"/>
        </w:rPr>
        <w:t>-</w:t>
      </w:r>
      <w:r w:rsidRPr="00AF6681">
        <w:rPr>
          <w:rFonts w:asciiTheme="majorBidi" w:eastAsia="SimSun" w:hAnsiTheme="majorBidi" w:cstheme="majorBidi"/>
          <w:kern w:val="0"/>
          <w:lang w:eastAsia="zh-CN"/>
        </w:rPr>
        <w:t>grout interface</w:t>
      </w:r>
      <w:r w:rsidR="00B12FFC">
        <w:rPr>
          <w:rFonts w:asciiTheme="majorBidi" w:eastAsia="SimSun" w:hAnsiTheme="majorBidi" w:cstheme="majorBidi"/>
          <w:kern w:val="0"/>
          <w:lang w:eastAsia="zh-CN"/>
        </w:rPr>
        <w:t xml:space="preserve"> </w:t>
      </w:r>
      <w:r w:rsidR="00B12FFC">
        <w:rPr>
          <w:rFonts w:asciiTheme="majorBidi" w:eastAsia="SimSun" w:hAnsiTheme="majorBidi" w:cstheme="majorBidi"/>
          <w:kern w:val="0"/>
          <w:lang w:eastAsia="zh-CN"/>
        </w:rPr>
        <w:fldChar w:fldCharType="begin"/>
      </w:r>
      <w:r w:rsidR="00B12FFC">
        <w:rPr>
          <w:rFonts w:asciiTheme="majorBidi" w:eastAsia="SimSun" w:hAnsiTheme="majorBidi" w:cstheme="majorBidi"/>
          <w:kern w:val="0"/>
          <w:lang w:eastAsia="zh-CN"/>
        </w:rPr>
        <w:instrText xml:space="preserve"> ADDIN EN.CITE &lt;EndNote&gt;&lt;Cite&gt;&lt;Author&gt;Van Metzinger&lt;/Author&gt;&lt;Year&gt;1990&lt;/Year&gt;&lt;RecNum&gt;2560&lt;/RecNum&gt;&lt;DisplayText&gt;[33]&lt;/DisplayText&gt;&lt;record&gt;&lt;rec-number&gt;2560&lt;/rec-number&gt;&lt;foreign-keys&gt;&lt;key app="EN" db-id="ws9z0pfsbwtxw6ezxvyp5ps6dsxpfpf5e2az" timestamp="1769464809"&gt;2560&lt;/key&gt;&lt;/foreign-keys&gt;&lt;ref-type name="Book"&gt;6&lt;/ref-type&gt;&lt;contributors&gt;&lt;authors&gt;&lt;author&gt;Van Metzinger, Willem Antonie&lt;/author&gt;&lt;/authors&gt;&lt;/contributors&gt;&lt;titles&gt;&lt;title&gt;An empirical-mechanistic design method using bonded concrete overlays for the rehabilitation of pavements&lt;/title&gt;&lt;/titles&gt;&lt;dates&gt;&lt;year&gt;1990&lt;/year&gt;&lt;/dates&gt;&lt;publisher&gt;The University of Texas at Austin&lt;/publisher&gt;&lt;isbn&gt;9798208197219&lt;/isbn&gt;&lt;urls&gt;&lt;/urls&gt;&lt;/record&gt;&lt;/Cite&gt;&lt;/EndNote&gt;</w:instrText>
      </w:r>
      <w:r w:rsidR="00B12FFC">
        <w:rPr>
          <w:rFonts w:asciiTheme="majorBidi" w:eastAsia="SimSun" w:hAnsiTheme="majorBidi" w:cstheme="majorBidi"/>
          <w:kern w:val="0"/>
          <w:lang w:eastAsia="zh-CN"/>
        </w:rPr>
        <w:fldChar w:fldCharType="separate"/>
      </w:r>
      <w:r w:rsidR="00B12FFC">
        <w:rPr>
          <w:rFonts w:asciiTheme="majorBidi" w:eastAsia="SimSun" w:hAnsiTheme="majorBidi" w:cstheme="majorBidi"/>
          <w:noProof/>
          <w:kern w:val="0"/>
          <w:lang w:eastAsia="zh-CN"/>
        </w:rPr>
        <w:t>[33]</w:t>
      </w:r>
      <w:r w:rsidR="00B12FFC">
        <w:rPr>
          <w:rFonts w:asciiTheme="majorBidi" w:eastAsia="SimSun" w:hAnsiTheme="majorBidi" w:cstheme="majorBidi"/>
          <w:kern w:val="0"/>
          <w:lang w:eastAsia="zh-CN"/>
        </w:rPr>
        <w:fldChar w:fldCharType="end"/>
      </w:r>
      <w:r w:rsidRPr="00AF6681">
        <w:rPr>
          <w:rFonts w:asciiTheme="majorBidi" w:eastAsia="SimSun" w:hAnsiTheme="majorBidi" w:cstheme="majorBidi"/>
          <w:kern w:val="0"/>
          <w:lang w:eastAsia="zh-CN"/>
        </w:rPr>
        <w:t>.</w:t>
      </w:r>
      <w:r w:rsid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With 100% replacement, the tensile strength decreased further to 61.0 kg/cm², a total reduction of 37.1%.</w:t>
      </w:r>
      <w:r w:rsidR="0054672C" w:rsidRP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At this level, the prepacked aggregate skeleton is entirely dominated by asphalt aggregates, indicating a further reduction in the crack-bridging capability and resistance to tensile stresses.</w:t>
      </w:r>
      <w:r w:rsidR="0054672C" w:rsidRP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Despite the advantages of extended curing and the prepacked approach, the tensile strength reduction remains highly sensitive to the presence of interfacial defects and aggregate stiffness, making it worse than the compressive strength.</w:t>
      </w:r>
      <w:r w:rsidR="00AF6681">
        <w:rPr>
          <w:rFonts w:asciiTheme="majorBidi" w:eastAsia="SimSun" w:hAnsiTheme="majorBidi" w:cstheme="majorBidi"/>
          <w:kern w:val="0"/>
          <w:lang w:eastAsia="zh-CN"/>
        </w:rPr>
        <w:t xml:space="preserve"> </w:t>
      </w:r>
      <w:r w:rsidRPr="00AF6681">
        <w:rPr>
          <w:rFonts w:asciiTheme="majorBidi" w:eastAsia="SimSun" w:hAnsiTheme="majorBidi" w:cstheme="majorBidi"/>
          <w:kern w:val="0"/>
          <w:lang w:eastAsia="zh-CN"/>
        </w:rPr>
        <w:t>The results indicate that although 4 h gasoline immersion together with the prepacked concrete system can sustain reasonable tensile performance at lower replacement levels, higher proportions of asphalt aggregates progressively increase tensile strength losses, which can be attributed to interfacial weakening and less rigid aggregates.</w:t>
      </w:r>
    </w:p>
    <w:p w14:paraId="6182BFE7" w14:textId="77777777" w:rsidR="0054672C" w:rsidRPr="00AE60F4" w:rsidRDefault="0054672C" w:rsidP="0054672C">
      <w:pPr>
        <w:spacing w:line="360" w:lineRule="auto"/>
        <w:rPr>
          <w:rFonts w:asciiTheme="majorBidi" w:eastAsia="SimSun" w:hAnsiTheme="majorBidi" w:cstheme="majorBidi"/>
          <w:kern w:val="0"/>
          <w:sz w:val="24"/>
          <w:szCs w:val="24"/>
          <w:lang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76"/>
      </w:tblGrid>
      <w:tr w:rsidR="0054672C" w14:paraId="08159DD2" w14:textId="77777777" w:rsidTr="007E119B">
        <w:trPr>
          <w:trHeight w:val="4617"/>
          <w:jc w:val="center"/>
        </w:trPr>
        <w:tc>
          <w:tcPr>
            <w:tcW w:w="8599" w:type="dxa"/>
          </w:tcPr>
          <w:p w14:paraId="0CFE0515" w14:textId="213F5FF4" w:rsidR="0054672C" w:rsidRDefault="0054672C" w:rsidP="0054672C">
            <w:pPr>
              <w:suppressAutoHyphens w:val="0"/>
              <w:overflowPunct/>
              <w:autoSpaceDE/>
              <w:autoSpaceDN/>
              <w:adjustRightInd/>
              <w:spacing w:after="160" w:line="360" w:lineRule="auto"/>
              <w:textAlignment w:val="auto"/>
              <w:rPr>
                <w:rFonts w:eastAsia="SimSun"/>
                <w:kern w:val="0"/>
                <w:lang w:eastAsia="zh-CN"/>
              </w:rPr>
            </w:pPr>
            <w:r w:rsidRPr="00AE60F4">
              <w:rPr>
                <w:rFonts w:asciiTheme="majorBidi" w:hAnsiTheme="majorBidi" w:cstheme="majorBidi"/>
                <w:noProof/>
                <w:sz w:val="24"/>
                <w:szCs w:val="24"/>
              </w:rPr>
              <w:drawing>
                <wp:inline distT="0" distB="0" distL="0" distR="0" wp14:anchorId="1750E1DF" wp14:editId="6229CA06">
                  <wp:extent cx="5372100" cy="3365500"/>
                  <wp:effectExtent l="0" t="0" r="0" b="6350"/>
                  <wp:docPr id="655683816" name="Chart 1">
                    <a:extLst xmlns:a="http://schemas.openxmlformats.org/drawingml/2006/main">
                      <a:ext uri="{FF2B5EF4-FFF2-40B4-BE49-F238E27FC236}">
                        <a16:creationId xmlns:a16="http://schemas.microsoft.com/office/drawing/2014/main" id="{7C78BADE-D55E-44C1-90A2-7AA76D344E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AF5078" w14:paraId="79763500" w14:textId="77777777" w:rsidTr="007E119B">
        <w:trPr>
          <w:trHeight w:val="390"/>
          <w:jc w:val="center"/>
        </w:trPr>
        <w:tc>
          <w:tcPr>
            <w:tcW w:w="8599" w:type="dxa"/>
          </w:tcPr>
          <w:p w14:paraId="405434B1" w14:textId="37986BFA" w:rsidR="00AF5078" w:rsidRDefault="00AF5078" w:rsidP="009B1F9B">
            <w:pPr>
              <w:suppressAutoHyphens w:val="0"/>
              <w:overflowPunct/>
              <w:autoSpaceDE/>
              <w:autoSpaceDN/>
              <w:adjustRightInd/>
              <w:spacing w:after="160" w:line="360" w:lineRule="auto"/>
              <w:jc w:val="center"/>
              <w:textAlignment w:val="auto"/>
              <w:rPr>
                <w:rFonts w:eastAsia="SimSun"/>
                <w:kern w:val="0"/>
                <w:lang w:eastAsia="zh-CN"/>
              </w:rPr>
            </w:pPr>
            <w:r w:rsidRPr="00623A58">
              <w:rPr>
                <w:rFonts w:asciiTheme="majorBidi" w:hAnsiTheme="majorBidi" w:cstheme="majorBidi"/>
                <w:b/>
                <w:bCs/>
                <w:noProof/>
              </w:rPr>
              <w:t>Figure 12</w:t>
            </w:r>
            <w:r w:rsidR="00623A58">
              <w:rPr>
                <w:rFonts w:asciiTheme="majorBidi" w:hAnsiTheme="majorBidi" w:cstheme="majorBidi"/>
                <w:b/>
                <w:bCs/>
                <w:noProof/>
              </w:rPr>
              <w:t>.</w:t>
            </w:r>
            <w:r w:rsidRPr="003A1636">
              <w:rPr>
                <w:rFonts w:asciiTheme="majorBidi" w:hAnsiTheme="majorBidi" w:cstheme="majorBidi"/>
                <w:noProof/>
              </w:rPr>
              <w:t xml:space="preserve"> </w:t>
            </w:r>
            <w:r>
              <w:rPr>
                <w:rFonts w:asciiTheme="majorBidi" w:hAnsiTheme="majorBidi" w:cstheme="majorBidi"/>
                <w:noProof/>
              </w:rPr>
              <w:t xml:space="preserve">Splitting tensile </w:t>
            </w:r>
            <w:r w:rsidRPr="003A1636">
              <w:rPr>
                <w:rFonts w:asciiTheme="majorBidi" w:hAnsiTheme="majorBidi" w:cstheme="majorBidi"/>
                <w:noProof/>
              </w:rPr>
              <w:t xml:space="preserve"> strength for prepacked HSC treated for </w:t>
            </w:r>
            <w:r>
              <w:rPr>
                <w:rFonts w:asciiTheme="majorBidi" w:hAnsiTheme="majorBidi" w:cstheme="majorBidi"/>
                <w:noProof/>
              </w:rPr>
              <w:t>4</w:t>
            </w:r>
            <w:r w:rsidRPr="003A1636">
              <w:rPr>
                <w:rFonts w:asciiTheme="majorBidi" w:hAnsiTheme="majorBidi" w:cstheme="majorBidi"/>
                <w:noProof/>
              </w:rPr>
              <w:t xml:space="preserve"> h</w:t>
            </w:r>
          </w:p>
        </w:tc>
      </w:tr>
    </w:tbl>
    <w:p w14:paraId="670B47FA" w14:textId="776B32E4" w:rsidR="0054672C" w:rsidRDefault="0054672C" w:rsidP="00AF6681">
      <w:pPr>
        <w:rPr>
          <w:rFonts w:asciiTheme="majorBidi" w:hAnsiTheme="majorBidi" w:cstheme="majorBidi"/>
          <w:b/>
          <w:bCs/>
          <w:color w:val="000078"/>
          <w:spacing w:val="-2"/>
          <w:sz w:val="24"/>
          <w:szCs w:val="24"/>
        </w:rPr>
      </w:pPr>
      <w:r w:rsidRPr="00AF6681">
        <w:rPr>
          <w:rFonts w:asciiTheme="majorBidi" w:hAnsiTheme="majorBidi" w:cstheme="majorBidi"/>
          <w:b/>
          <w:bCs/>
          <w:color w:val="000078"/>
          <w:spacing w:val="-2"/>
          <w:sz w:val="24"/>
          <w:szCs w:val="24"/>
        </w:rPr>
        <w:t xml:space="preserve">3.10. </w:t>
      </w:r>
      <w:r w:rsidR="00623A58">
        <w:rPr>
          <w:rFonts w:asciiTheme="majorBidi" w:hAnsiTheme="majorBidi" w:cstheme="majorBidi"/>
          <w:b/>
          <w:bCs/>
          <w:color w:val="000078"/>
          <w:spacing w:val="-2"/>
          <w:sz w:val="24"/>
          <w:szCs w:val="24"/>
        </w:rPr>
        <w:t>S</w:t>
      </w:r>
      <w:r w:rsidRPr="00AF6681">
        <w:rPr>
          <w:rFonts w:asciiTheme="majorBidi" w:hAnsiTheme="majorBidi" w:cstheme="majorBidi"/>
          <w:b/>
          <w:bCs/>
          <w:color w:val="000078"/>
          <w:spacing w:val="-2"/>
          <w:sz w:val="24"/>
          <w:szCs w:val="24"/>
        </w:rPr>
        <w:t xml:space="preserve">plitting tensile strength </w:t>
      </w:r>
      <w:proofErr w:type="gramStart"/>
      <w:r w:rsidRPr="00AF6681">
        <w:rPr>
          <w:rFonts w:asciiTheme="majorBidi" w:hAnsiTheme="majorBidi" w:cstheme="majorBidi"/>
          <w:b/>
          <w:bCs/>
          <w:color w:val="000078"/>
          <w:spacing w:val="-2"/>
          <w:sz w:val="24"/>
          <w:szCs w:val="24"/>
        </w:rPr>
        <w:t>at</w:t>
      </w:r>
      <w:proofErr w:type="gramEnd"/>
      <w:r w:rsidRPr="00AF6681">
        <w:rPr>
          <w:rFonts w:asciiTheme="majorBidi" w:hAnsiTheme="majorBidi" w:cstheme="majorBidi"/>
          <w:b/>
          <w:bCs/>
          <w:color w:val="000078"/>
          <w:spacing w:val="-2"/>
          <w:sz w:val="24"/>
          <w:szCs w:val="24"/>
        </w:rPr>
        <w:t xml:space="preserve"> 28 Days (8 h Gasoline Immersion)</w:t>
      </w:r>
    </w:p>
    <w:p w14:paraId="08C7FB61" w14:textId="77777777" w:rsidR="00010A59" w:rsidRPr="00AF6681" w:rsidRDefault="00010A59" w:rsidP="00AF6681">
      <w:pPr>
        <w:rPr>
          <w:rFonts w:asciiTheme="majorBidi" w:hAnsiTheme="majorBidi" w:cstheme="majorBidi"/>
          <w:b/>
          <w:bCs/>
          <w:color w:val="000078"/>
          <w:spacing w:val="-2"/>
          <w:sz w:val="24"/>
          <w:szCs w:val="24"/>
        </w:rPr>
      </w:pPr>
    </w:p>
    <w:p w14:paraId="5A4F3D87" w14:textId="3D085FDC" w:rsidR="0054672C" w:rsidRPr="0054672C" w:rsidRDefault="001B72D2" w:rsidP="007E119B">
      <w:pPr>
        <w:suppressAutoHyphens w:val="0"/>
        <w:overflowPunct/>
        <w:autoSpaceDE/>
        <w:autoSpaceDN/>
        <w:adjustRightInd/>
        <w:spacing w:after="160"/>
        <w:textAlignment w:val="auto"/>
        <w:rPr>
          <w:rFonts w:eastAsia="SimSun"/>
          <w:kern w:val="0"/>
          <w:lang w:eastAsia="zh-CN"/>
        </w:rPr>
      </w:pPr>
      <w:r w:rsidRPr="0054672C">
        <w:rPr>
          <w:rFonts w:eastAsia="SimSun"/>
          <w:kern w:val="0"/>
          <w:lang w:eastAsia="zh-CN"/>
        </w:rPr>
        <w:t>The tensile strength results at 28 days for the specimens subjected to 8 h of gasoline immersion</w:t>
      </w:r>
      <w:r w:rsidR="00623A58">
        <w:rPr>
          <w:rFonts w:eastAsia="SimSun"/>
          <w:kern w:val="0"/>
          <w:lang w:eastAsia="zh-CN"/>
        </w:rPr>
        <w:t>,</w:t>
      </w:r>
      <w:r w:rsidR="00F423D3">
        <w:rPr>
          <w:rFonts w:eastAsia="SimSun"/>
          <w:kern w:val="0"/>
          <w:lang w:eastAsia="zh-CN"/>
        </w:rPr>
        <w:t xml:space="preserve"> </w:t>
      </w:r>
      <w:r w:rsidR="00F423D3">
        <w:rPr>
          <w:rFonts w:asciiTheme="majorBidi" w:hAnsiTheme="majorBidi" w:cstheme="majorBidi"/>
          <w:color w:val="000000" w:themeColor="text1"/>
        </w:rPr>
        <w:t xml:space="preserve">presented in </w:t>
      </w:r>
      <w:r w:rsidR="00F423D3" w:rsidRPr="00623A58">
        <w:rPr>
          <w:rFonts w:asciiTheme="majorBidi" w:hAnsiTheme="majorBidi" w:cstheme="majorBidi"/>
          <w:b/>
          <w:bCs/>
          <w:color w:val="000000" w:themeColor="text1"/>
        </w:rPr>
        <w:t>Figure 13</w:t>
      </w:r>
      <w:r w:rsidR="008113B7">
        <w:rPr>
          <w:rFonts w:asciiTheme="majorBidi" w:hAnsiTheme="majorBidi" w:cstheme="majorBidi"/>
          <w:color w:val="000000" w:themeColor="text1"/>
        </w:rPr>
        <w:t>,</w:t>
      </w:r>
      <w:r w:rsidR="00F423D3">
        <w:rPr>
          <w:rFonts w:asciiTheme="majorBidi" w:hAnsiTheme="majorBidi" w:cstheme="majorBidi"/>
          <w:color w:val="000000" w:themeColor="text1"/>
        </w:rPr>
        <w:t xml:space="preserve"> </w:t>
      </w:r>
      <w:r w:rsidRPr="0054672C">
        <w:rPr>
          <w:rFonts w:eastAsia="SimSun"/>
          <w:kern w:val="0"/>
          <w:lang w:eastAsia="zh-CN"/>
        </w:rPr>
        <w:t>showed a clear and progressive reduction with increasing replacement of natural coarse aggregate by treated asphalt aggregate.</w:t>
      </w:r>
      <w:r w:rsidR="0054672C" w:rsidRPr="0054672C">
        <w:rPr>
          <w:rFonts w:eastAsia="SimSun"/>
          <w:kern w:val="0"/>
          <w:lang w:eastAsia="zh-CN"/>
        </w:rPr>
        <w:t xml:space="preserve"> </w:t>
      </w:r>
      <w:r w:rsidRPr="0054672C">
        <w:rPr>
          <w:rFonts w:eastAsia="SimSun"/>
          <w:kern w:val="0"/>
          <w:lang w:eastAsia="zh-CN"/>
        </w:rPr>
        <w:t>The mixture containing 25% asphalt aggregate achieved the highest tensile strength (89 kg/cm²) and was therefore considered the reference for comparison for this immersion duration.</w:t>
      </w:r>
      <w:r w:rsidR="00AF6681">
        <w:rPr>
          <w:rFonts w:eastAsia="SimSun"/>
          <w:kern w:val="0"/>
          <w:lang w:eastAsia="zh-CN"/>
        </w:rPr>
        <w:t xml:space="preserve"> </w:t>
      </w:r>
      <w:r w:rsidRPr="0054672C">
        <w:rPr>
          <w:rFonts w:eastAsia="SimSun"/>
          <w:kern w:val="0"/>
          <w:lang w:eastAsia="zh-CN"/>
        </w:rPr>
        <w:t>At 50% replacement, the tensile strength decreased to 82 kg/cm², corresponding to a reduction of approximately 7.9% relative to that of the 25% mixture.</w:t>
      </w:r>
      <w:r w:rsidR="0054672C" w:rsidRPr="0054672C">
        <w:rPr>
          <w:rFonts w:eastAsia="SimSun"/>
          <w:kern w:val="0"/>
          <w:lang w:eastAsia="zh-CN"/>
        </w:rPr>
        <w:t xml:space="preserve"> </w:t>
      </w:r>
      <w:r w:rsidRPr="0054672C">
        <w:rPr>
          <w:rFonts w:eastAsia="SimSun"/>
          <w:kern w:val="0"/>
          <w:lang w:eastAsia="zh-CN"/>
        </w:rPr>
        <w:t>This limited reduction suggests that, despite the prolonged immersion duration, the prepacked concrete system can still maintain reasonable aggregate interlocking and grout penetration at low to moderate replacement levels</w:t>
      </w:r>
      <w:r w:rsidR="00B12FFC">
        <w:rPr>
          <w:rFonts w:eastAsia="SimSun"/>
          <w:kern w:val="0"/>
          <w:lang w:eastAsia="zh-CN"/>
        </w:rPr>
        <w:t xml:space="preserve"> </w:t>
      </w:r>
      <w:r w:rsidR="00B12FFC">
        <w:rPr>
          <w:rFonts w:eastAsia="SimSun"/>
          <w:kern w:val="0"/>
          <w:lang w:eastAsia="zh-CN"/>
        </w:rPr>
        <w:fldChar w:fldCharType="begin"/>
      </w:r>
      <w:r w:rsidR="00B12FFC">
        <w:rPr>
          <w:rFonts w:eastAsia="SimSun"/>
          <w:kern w:val="0"/>
          <w:lang w:eastAsia="zh-CN"/>
        </w:rPr>
        <w:instrText xml:space="preserve"> ADDIN EN.CITE &lt;EndNote&gt;&lt;Cite&gt;&lt;Author&gt;Saladi&lt;/Author&gt;&lt;Year&gt;2022&lt;/Year&gt;&lt;RecNum&gt;2559&lt;/RecNum&gt;&lt;DisplayText&gt;[34]&lt;/DisplayText&gt;&lt;record&gt;&lt;rec-number&gt;2559&lt;/rec-number&gt;&lt;foreign-keys&gt;&lt;key app="EN" db-id="ws9z0pfsbwtxw6ezxvyp5ps6dsxpfpf5e2az" timestamp="1769464766"&gt;2559&lt;/key&gt;&lt;/foreign-keys&gt;&lt;ref-type name="Journal Article"&gt;17&lt;/ref-type&gt;&lt;contributors&gt;&lt;authors&gt;&lt;author&gt;Saladi, Naveen&lt;/author&gt;&lt;author&gt;De la Varga, Igor&lt;/author&gt;&lt;author&gt;Munoz, Jose F&lt;/author&gt;&lt;author&gt;Spragg, Robert&lt;/author&gt;&lt;author&gt;Graybeal, Benjamin %J Sustainability&lt;/author&gt;&lt;/authors&gt;&lt;/contributors&gt;&lt;titles&gt;&lt;title&gt;Effects of internal curing on inclusion in prepackaged cementitious grout and ultra-high performance concrete materials&lt;/title&gt;&lt;/titles&gt;&lt;pages&gt;13067&lt;/pages&gt;&lt;volume&gt;14&lt;/volume&gt;&lt;number&gt;20&lt;/number&gt;&lt;dates&gt;&lt;year&gt;2022&lt;/year&gt;&lt;/dates&gt;&lt;isbn&gt;2071-1050&lt;/isbn&gt;&lt;urls&gt;&lt;/urls&gt;&lt;/record&gt;&lt;/Cite&gt;&lt;/EndNote&gt;</w:instrText>
      </w:r>
      <w:r w:rsidR="00B12FFC">
        <w:rPr>
          <w:rFonts w:eastAsia="SimSun"/>
          <w:kern w:val="0"/>
          <w:lang w:eastAsia="zh-CN"/>
        </w:rPr>
        <w:fldChar w:fldCharType="separate"/>
      </w:r>
      <w:r w:rsidR="00B12FFC">
        <w:rPr>
          <w:rFonts w:eastAsia="SimSun"/>
          <w:noProof/>
          <w:kern w:val="0"/>
          <w:lang w:eastAsia="zh-CN"/>
        </w:rPr>
        <w:t>[34]</w:t>
      </w:r>
      <w:r w:rsidR="00B12FFC">
        <w:rPr>
          <w:rFonts w:eastAsia="SimSun"/>
          <w:kern w:val="0"/>
          <w:lang w:eastAsia="zh-CN"/>
        </w:rPr>
        <w:fldChar w:fldCharType="end"/>
      </w:r>
      <w:r w:rsidRPr="0054672C">
        <w:rPr>
          <w:rFonts w:eastAsia="SimSun"/>
          <w:kern w:val="0"/>
          <w:lang w:eastAsia="zh-CN"/>
        </w:rPr>
        <w:t>.</w:t>
      </w:r>
      <w:r w:rsidR="00AF6681">
        <w:rPr>
          <w:rFonts w:eastAsia="SimSun"/>
          <w:kern w:val="0"/>
          <w:lang w:eastAsia="zh-CN"/>
        </w:rPr>
        <w:t xml:space="preserve"> </w:t>
      </w:r>
      <w:r w:rsidRPr="0054672C">
        <w:rPr>
          <w:rFonts w:eastAsia="SimSun"/>
          <w:kern w:val="0"/>
          <w:lang w:eastAsia="zh-CN"/>
        </w:rPr>
        <w:t>A more pronounced reduction was observed at 75% replacement, where the tensile strength dropped to 68 kg/cm², representing a decrease of approximately 23.6%.</w:t>
      </w:r>
      <w:r w:rsidR="0054672C" w:rsidRPr="0054672C">
        <w:rPr>
          <w:rFonts w:eastAsia="SimSun"/>
          <w:kern w:val="0"/>
          <w:lang w:eastAsia="zh-CN"/>
        </w:rPr>
        <w:t xml:space="preserve"> </w:t>
      </w:r>
      <w:r w:rsidRPr="0054672C">
        <w:rPr>
          <w:rFonts w:eastAsia="SimSun"/>
          <w:kern w:val="0"/>
          <w:lang w:eastAsia="zh-CN"/>
        </w:rPr>
        <w:t>This behavior reflects the increasing dominance of asphalt aggregates within the prepacked skeleton, leading to a weaker crack-bridging capacity and reduced resistance to tensile stresses owing to the lower stiffness and residual bituminous characteristics of the asphalt aggregates.</w:t>
      </w:r>
      <w:r w:rsidR="00AF6681">
        <w:rPr>
          <w:rFonts w:eastAsia="SimSun"/>
          <w:kern w:val="0"/>
          <w:lang w:eastAsia="zh-CN"/>
        </w:rPr>
        <w:t xml:space="preserve"> </w:t>
      </w:r>
      <w:r w:rsidRPr="0054672C">
        <w:rPr>
          <w:rFonts w:eastAsia="SimSun"/>
          <w:kern w:val="0"/>
          <w:lang w:eastAsia="zh-CN"/>
        </w:rPr>
        <w:t>At 100% replacement, the tensile strength further decreased to 56 kg/cm², corresponding to a total reduction of approximately 37.1% compared with the reference mixture.</w:t>
      </w:r>
      <w:r w:rsidR="0054672C" w:rsidRPr="0054672C">
        <w:rPr>
          <w:rFonts w:eastAsia="SimSun"/>
          <w:kern w:val="0"/>
          <w:lang w:eastAsia="zh-CN"/>
        </w:rPr>
        <w:t xml:space="preserve"> </w:t>
      </w:r>
      <w:r w:rsidRPr="0054672C">
        <w:rPr>
          <w:rFonts w:eastAsia="SimSun"/>
          <w:kern w:val="0"/>
          <w:lang w:eastAsia="zh-CN"/>
        </w:rPr>
        <w:t>At this level, the prepacked aggregate framework was fully governed by asphalt aggregates, and the extended gasoline immersion duration likely exacerbated surface softening and interfacial degradation, resulting in a significant loss of tensile performance</w:t>
      </w:r>
      <w:r w:rsidR="00B12FFC">
        <w:rPr>
          <w:rFonts w:eastAsia="SimSun"/>
          <w:kern w:val="0"/>
          <w:lang w:eastAsia="zh-CN"/>
        </w:rPr>
        <w:t xml:space="preserve"> </w:t>
      </w:r>
      <w:r w:rsidR="00B12FFC">
        <w:rPr>
          <w:rFonts w:eastAsia="SimSun"/>
          <w:kern w:val="0"/>
          <w:lang w:eastAsia="zh-CN"/>
        </w:rPr>
        <w:fldChar w:fldCharType="begin"/>
      </w:r>
      <w:r w:rsidR="00B12FFC">
        <w:rPr>
          <w:rFonts w:eastAsia="SimSun"/>
          <w:kern w:val="0"/>
          <w:lang w:eastAsia="zh-CN"/>
        </w:rPr>
        <w:instrText xml:space="preserve"> ADDIN EN.CITE &lt;EndNote&gt;&lt;Cite&gt;&lt;Author&gt;Huang&lt;/Author&gt;&lt;Year&gt;2024&lt;/Year&gt;&lt;RecNum&gt;2557&lt;/RecNum&gt;&lt;DisplayText&gt;[35]&lt;/DisplayText&gt;&lt;record&gt;&lt;rec-number&gt;2557&lt;/rec-number&gt;&lt;foreign-keys&gt;&lt;key app="EN" db-id="ws9z0pfsbwtxw6ezxvyp5ps6dsxpfpf5e2az" timestamp="1769464686"&gt;2557&lt;/key&gt;&lt;/foreign-keys&gt;&lt;ref-type name="Journal Article"&gt;17&lt;/ref-type&gt;&lt;contributors&gt;&lt;authors&gt;&lt;author&gt;Huang, Guojing&lt;/author&gt;&lt;author&gt;Chen, Zixuan&lt;/author&gt;&lt;author&gt;Wang, Shuai&lt;/author&gt;&lt;author&gt;Hu, Dongliang&lt;/author&gt;&lt;author&gt;Zhang, Jiupeng&lt;/author&gt;&lt;author&gt;Pei, Jianzhong %J Construction&lt;/author&gt;&lt;author&gt;Building Materials&lt;/author&gt;&lt;/authors&gt;&lt;/contributors&gt;&lt;titles&gt;&lt;title&gt;Investigation of fracture failure and water damage behavior of asphalt mixtures and their correlation with asphalt-aggregate bonding performance&lt;/title&gt;&lt;/titles&gt;&lt;pages&gt;138352&lt;/pages&gt;&lt;volume&gt;449&lt;/volume&gt;&lt;dates&gt;&lt;year&gt;2024&lt;/year&gt;&lt;/dates&gt;&lt;isbn&gt;0950-0618&lt;/isbn&gt;&lt;urls&gt;&lt;/urls&gt;&lt;/record&gt;&lt;/Cite&gt;&lt;/EndNote&gt;</w:instrText>
      </w:r>
      <w:r w:rsidR="00B12FFC">
        <w:rPr>
          <w:rFonts w:eastAsia="SimSun"/>
          <w:kern w:val="0"/>
          <w:lang w:eastAsia="zh-CN"/>
        </w:rPr>
        <w:fldChar w:fldCharType="separate"/>
      </w:r>
      <w:r w:rsidR="00B12FFC">
        <w:rPr>
          <w:rFonts w:eastAsia="SimSun"/>
          <w:noProof/>
          <w:kern w:val="0"/>
          <w:lang w:eastAsia="zh-CN"/>
        </w:rPr>
        <w:t>[35]</w:t>
      </w:r>
      <w:r w:rsidR="00B12FFC">
        <w:rPr>
          <w:rFonts w:eastAsia="SimSun"/>
          <w:kern w:val="0"/>
          <w:lang w:eastAsia="zh-CN"/>
        </w:rPr>
        <w:fldChar w:fldCharType="end"/>
      </w:r>
      <w:r w:rsidRPr="0054672C">
        <w:rPr>
          <w:rFonts w:eastAsia="SimSun"/>
          <w:kern w:val="0"/>
          <w:lang w:eastAsia="zh-CN"/>
        </w:rPr>
        <w:t>.</w:t>
      </w:r>
      <w:r w:rsidR="00AF6681">
        <w:rPr>
          <w:rFonts w:eastAsia="SimSun"/>
          <w:kern w:val="0"/>
          <w:lang w:eastAsia="zh-CN"/>
        </w:rPr>
        <w:t xml:space="preserve"> </w:t>
      </w:r>
      <w:r w:rsidRPr="0054672C">
        <w:rPr>
          <w:rFonts w:eastAsia="SimSun"/>
          <w:kern w:val="0"/>
          <w:lang w:eastAsia="zh-CN"/>
        </w:rPr>
        <w:t>Overall, the results indicate that 8 h of gasoline immersion has a detrimental effect on the tensile strength, particularly at high asphalt aggregate contents.</w:t>
      </w:r>
      <w:r w:rsidR="0054672C" w:rsidRPr="0054672C">
        <w:rPr>
          <w:rFonts w:eastAsia="SimSun"/>
          <w:kern w:val="0"/>
          <w:lang w:eastAsia="zh-CN"/>
        </w:rPr>
        <w:t xml:space="preserve"> </w:t>
      </w:r>
      <w:r w:rsidRPr="0054672C">
        <w:rPr>
          <w:rFonts w:eastAsia="SimSun"/>
          <w:kern w:val="0"/>
          <w:lang w:eastAsia="zh-CN"/>
        </w:rPr>
        <w:t>Although the prepacked concrete technique contributes to improved grout distribution and later-age strength development, the tensile performance remains highly sensitive to aggregate stiffness and interfacial quality</w:t>
      </w:r>
      <w:r w:rsidR="00B12FFC">
        <w:rPr>
          <w:rFonts w:eastAsia="SimSun"/>
          <w:kern w:val="0"/>
          <w:lang w:eastAsia="zh-CN"/>
        </w:rPr>
        <w:t xml:space="preserve"> </w:t>
      </w:r>
      <w:r w:rsidR="00B12FFC">
        <w:rPr>
          <w:rFonts w:eastAsia="SimSun"/>
          <w:kern w:val="0"/>
          <w:lang w:eastAsia="zh-CN"/>
        </w:rPr>
        <w:fldChar w:fldCharType="begin"/>
      </w:r>
      <w:r w:rsidR="00B12FFC">
        <w:rPr>
          <w:rFonts w:eastAsia="SimSun"/>
          <w:kern w:val="0"/>
          <w:lang w:eastAsia="zh-CN"/>
        </w:rPr>
        <w:instrText xml:space="preserve"> ADDIN EN.CITE &lt;EndNote&gt;&lt;Cite&gt;&lt;Author&gt;Hong&lt;/Author&gt;&lt;Year&gt;2014&lt;/Year&gt;&lt;RecNum&gt;2558&lt;/RecNum&gt;&lt;DisplayText&gt;[36]&lt;/DisplayText&gt;&lt;record&gt;&lt;rec-number&gt;2558&lt;/rec-number&gt;&lt;foreign-keys&gt;&lt;key app="EN" db-id="ws9z0pfsbwtxw6ezxvyp5ps6dsxpfpf5e2az" timestamp="1769464724"&gt;2558&lt;/key&gt;&lt;/foreign-keys&gt;&lt;ref-type name="Journal Article"&gt;17&lt;/ref-type&gt;&lt;contributors&gt;&lt;authors&gt;&lt;author&gt;Hong, Li&lt;/author&gt;&lt;author&gt;Gu, Xianglin&lt;/author&gt;&lt;author&gt;Lin, Feng %J Construction&lt;/author&gt;&lt;author&gt;Building Materials&lt;/author&gt;&lt;/authors&gt;&lt;/contributors&gt;&lt;titles&gt;&lt;title&gt;Influence of aggregate surface roughness on mechanical properties of interface and concrete&lt;/title&gt;&lt;/titles&gt;&lt;pages&gt;338-349&lt;/pages&gt;&lt;volume&gt;65&lt;/volume&gt;&lt;dates&gt;&lt;year&gt;2014&lt;/year&gt;&lt;/dates&gt;&lt;isbn&gt;0950-0618&lt;/isbn&gt;&lt;urls&gt;&lt;/urls&gt;&lt;/record&gt;&lt;/Cite&gt;&lt;/EndNote&gt;</w:instrText>
      </w:r>
      <w:r w:rsidR="00B12FFC">
        <w:rPr>
          <w:rFonts w:eastAsia="SimSun"/>
          <w:kern w:val="0"/>
          <w:lang w:eastAsia="zh-CN"/>
        </w:rPr>
        <w:fldChar w:fldCharType="separate"/>
      </w:r>
      <w:r w:rsidR="00B12FFC">
        <w:rPr>
          <w:rFonts w:eastAsia="SimSun"/>
          <w:noProof/>
          <w:kern w:val="0"/>
          <w:lang w:eastAsia="zh-CN"/>
        </w:rPr>
        <w:t>[36]</w:t>
      </w:r>
      <w:r w:rsidR="00B12FFC">
        <w:rPr>
          <w:rFonts w:eastAsia="SimSun"/>
          <w:kern w:val="0"/>
          <w:lang w:eastAsia="zh-CN"/>
        </w:rPr>
        <w:fldChar w:fldCharType="end"/>
      </w:r>
      <w:r w:rsidRPr="0054672C">
        <w:rPr>
          <w:rFonts w:eastAsia="SimSun"/>
          <w:kern w:val="0"/>
          <w:lang w:eastAsia="zh-CN"/>
        </w:rPr>
        <w:t>.</w:t>
      </w:r>
      <w:r w:rsidR="0054672C" w:rsidRPr="0054672C">
        <w:rPr>
          <w:rFonts w:eastAsia="SimSun"/>
          <w:kern w:val="0"/>
          <w:lang w:eastAsia="zh-CN"/>
        </w:rPr>
        <w:t xml:space="preserve"> </w:t>
      </w:r>
      <w:r w:rsidRPr="0054672C">
        <w:rPr>
          <w:rFonts w:eastAsia="SimSun"/>
          <w:kern w:val="0"/>
          <w:lang w:eastAsia="zh-CN"/>
        </w:rPr>
        <w:t>Consequently, prolonged immersion durations combined with high replacement ratios are not favorable for maintaining the tensile strength in high-strength prepacked concrete.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54672C" w14:paraId="13DE59BA" w14:textId="77777777" w:rsidTr="00623A58">
        <w:tc>
          <w:tcPr>
            <w:tcW w:w="9350" w:type="dxa"/>
          </w:tcPr>
          <w:p w14:paraId="4D38B757" w14:textId="0EA1745F" w:rsidR="0054672C" w:rsidRDefault="0054672C" w:rsidP="0054672C">
            <w:pPr>
              <w:suppressAutoHyphens w:val="0"/>
              <w:overflowPunct/>
              <w:autoSpaceDE/>
              <w:autoSpaceDN/>
              <w:adjustRightInd/>
              <w:spacing w:after="160" w:line="360" w:lineRule="auto"/>
              <w:textAlignment w:val="auto"/>
              <w:rPr>
                <w:rFonts w:eastAsia="SimSun"/>
                <w:kern w:val="0"/>
                <w:lang w:eastAsia="zh-CN"/>
              </w:rPr>
            </w:pPr>
            <w:r w:rsidRPr="00AE60F4">
              <w:rPr>
                <w:rFonts w:asciiTheme="majorBidi" w:hAnsiTheme="majorBidi" w:cstheme="majorBidi"/>
                <w:noProof/>
                <w:sz w:val="24"/>
                <w:szCs w:val="24"/>
              </w:rPr>
              <w:drawing>
                <wp:anchor distT="0" distB="0" distL="114300" distR="114300" simplePos="0" relativeHeight="251723776" behindDoc="0" locked="0" layoutInCell="1" allowOverlap="1" wp14:anchorId="62FA23DF" wp14:editId="43F49EC8">
                  <wp:simplePos x="0" y="0"/>
                  <wp:positionH relativeFrom="column">
                    <wp:posOffset>-68580</wp:posOffset>
                  </wp:positionH>
                  <wp:positionV relativeFrom="paragraph">
                    <wp:posOffset>330200</wp:posOffset>
                  </wp:positionV>
                  <wp:extent cx="5727700" cy="1784350"/>
                  <wp:effectExtent l="0" t="0" r="6350" b="6350"/>
                  <wp:wrapSquare wrapText="bothSides"/>
                  <wp:docPr id="2019116065" name="Chart 1">
                    <a:extLst xmlns:a="http://schemas.openxmlformats.org/drawingml/2006/main">
                      <a:ext uri="{FF2B5EF4-FFF2-40B4-BE49-F238E27FC236}">
                        <a16:creationId xmlns:a16="http://schemas.microsoft.com/office/drawing/2014/main" id="{6D8479FC-5D9A-4369-9A95-0D6734D658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p>
        </w:tc>
      </w:tr>
      <w:tr w:rsidR="00AF5078" w14:paraId="28E0CF46" w14:textId="77777777" w:rsidTr="00623A58">
        <w:tc>
          <w:tcPr>
            <w:tcW w:w="9350" w:type="dxa"/>
          </w:tcPr>
          <w:p w14:paraId="5424F53C" w14:textId="069FCB75" w:rsidR="00AF5078" w:rsidRDefault="00AF5078" w:rsidP="00E76476">
            <w:pPr>
              <w:suppressAutoHyphens w:val="0"/>
              <w:overflowPunct/>
              <w:autoSpaceDE/>
              <w:autoSpaceDN/>
              <w:adjustRightInd/>
              <w:spacing w:after="160" w:line="360" w:lineRule="auto"/>
              <w:jc w:val="center"/>
              <w:textAlignment w:val="auto"/>
              <w:rPr>
                <w:rFonts w:eastAsia="SimSun"/>
                <w:kern w:val="0"/>
                <w:lang w:eastAsia="zh-CN"/>
              </w:rPr>
            </w:pPr>
            <w:r w:rsidRPr="00623A58">
              <w:rPr>
                <w:rFonts w:asciiTheme="majorBidi" w:hAnsiTheme="majorBidi" w:cstheme="majorBidi"/>
                <w:b/>
                <w:bCs/>
                <w:noProof/>
              </w:rPr>
              <w:t>Figure 13</w:t>
            </w:r>
            <w:r w:rsidR="00623A58">
              <w:rPr>
                <w:rFonts w:asciiTheme="majorBidi" w:hAnsiTheme="majorBidi" w:cstheme="majorBidi"/>
                <w:b/>
                <w:bCs/>
                <w:noProof/>
              </w:rPr>
              <w:t>.</w:t>
            </w:r>
            <w:r w:rsidRPr="003A1636">
              <w:rPr>
                <w:rFonts w:asciiTheme="majorBidi" w:hAnsiTheme="majorBidi" w:cstheme="majorBidi"/>
                <w:noProof/>
              </w:rPr>
              <w:t xml:space="preserve"> </w:t>
            </w:r>
            <w:r>
              <w:rPr>
                <w:rFonts w:asciiTheme="majorBidi" w:hAnsiTheme="majorBidi" w:cstheme="majorBidi"/>
                <w:noProof/>
              </w:rPr>
              <w:t xml:space="preserve">Splitting tensile </w:t>
            </w:r>
            <w:r w:rsidRPr="003A1636">
              <w:rPr>
                <w:rFonts w:asciiTheme="majorBidi" w:hAnsiTheme="majorBidi" w:cstheme="majorBidi"/>
                <w:noProof/>
              </w:rPr>
              <w:t xml:space="preserve"> strength for prepacked HSC treated for </w:t>
            </w:r>
            <w:r>
              <w:rPr>
                <w:rFonts w:asciiTheme="majorBidi" w:hAnsiTheme="majorBidi" w:cstheme="majorBidi"/>
                <w:noProof/>
              </w:rPr>
              <w:t>8</w:t>
            </w:r>
            <w:r w:rsidRPr="003A1636">
              <w:rPr>
                <w:rFonts w:asciiTheme="majorBidi" w:hAnsiTheme="majorBidi" w:cstheme="majorBidi"/>
                <w:noProof/>
              </w:rPr>
              <w:t xml:space="preserve"> h</w:t>
            </w:r>
          </w:p>
        </w:tc>
      </w:tr>
    </w:tbl>
    <w:p w14:paraId="51EFA8B3" w14:textId="15B504CB" w:rsidR="0054672C" w:rsidRPr="00AF6681" w:rsidRDefault="0054672C" w:rsidP="0054672C">
      <w:pPr>
        <w:spacing w:line="360" w:lineRule="auto"/>
        <w:rPr>
          <w:rFonts w:asciiTheme="majorBidi" w:hAnsiTheme="majorBidi" w:cstheme="majorBidi"/>
          <w:b/>
          <w:bCs/>
          <w:color w:val="000078"/>
          <w:spacing w:val="-2"/>
          <w:sz w:val="24"/>
          <w:szCs w:val="24"/>
        </w:rPr>
      </w:pPr>
      <w:r w:rsidRPr="00AF6681">
        <w:rPr>
          <w:rFonts w:asciiTheme="majorBidi" w:hAnsiTheme="majorBidi" w:cstheme="majorBidi"/>
          <w:b/>
          <w:bCs/>
          <w:color w:val="000078"/>
          <w:spacing w:val="-2"/>
          <w:sz w:val="24"/>
          <w:szCs w:val="24"/>
        </w:rPr>
        <w:t xml:space="preserve">3.11. </w:t>
      </w:r>
      <w:r w:rsidRPr="00B87C5A">
        <w:rPr>
          <w:rFonts w:asciiTheme="majorBidi" w:hAnsiTheme="majorBidi" w:cstheme="majorBidi"/>
          <w:b/>
          <w:bCs/>
          <w:color w:val="000078"/>
          <w:spacing w:val="-2"/>
          <w:sz w:val="24"/>
          <w:szCs w:val="24"/>
        </w:rPr>
        <w:t xml:space="preserve">Comparative Discussion of Gasoline Immersion Duration on 28-Day </w:t>
      </w:r>
      <w:r w:rsidRPr="00AF6681">
        <w:rPr>
          <w:rFonts w:asciiTheme="majorBidi" w:hAnsiTheme="majorBidi" w:cstheme="majorBidi"/>
          <w:b/>
          <w:bCs/>
          <w:color w:val="000078"/>
          <w:spacing w:val="-2"/>
          <w:sz w:val="24"/>
          <w:szCs w:val="24"/>
        </w:rPr>
        <w:t xml:space="preserve">splitting tensile </w:t>
      </w:r>
      <w:r w:rsidRPr="00B87C5A">
        <w:rPr>
          <w:rFonts w:asciiTheme="majorBidi" w:hAnsiTheme="majorBidi" w:cstheme="majorBidi"/>
          <w:b/>
          <w:bCs/>
          <w:color w:val="000078"/>
          <w:spacing w:val="-2"/>
          <w:sz w:val="24"/>
          <w:szCs w:val="24"/>
        </w:rPr>
        <w:t>Stren</w:t>
      </w:r>
      <w:bookmarkStart w:id="2" w:name="_Hlk220314367"/>
      <w:r w:rsidRPr="00AF6681">
        <w:rPr>
          <w:rFonts w:asciiTheme="majorBidi" w:hAnsiTheme="majorBidi" w:cstheme="majorBidi"/>
          <w:b/>
          <w:bCs/>
          <w:color w:val="000078"/>
          <w:spacing w:val="-2"/>
          <w:sz w:val="24"/>
          <w:szCs w:val="24"/>
        </w:rPr>
        <w:t>gth</w:t>
      </w:r>
    </w:p>
    <w:p w14:paraId="7D720650" w14:textId="7D0F4DF3" w:rsidR="0054672C" w:rsidRPr="0054672C" w:rsidRDefault="001B72D2" w:rsidP="007E119B">
      <w:pPr>
        <w:rPr>
          <w:rFonts w:eastAsia="SimSun"/>
          <w:kern w:val="0"/>
          <w:lang w:eastAsia="zh-CN"/>
        </w:rPr>
      </w:pPr>
      <w:r w:rsidRPr="0054672C">
        <w:rPr>
          <w:rFonts w:eastAsia="SimSun"/>
          <w:kern w:val="0"/>
          <w:lang w:eastAsia="zh-CN"/>
        </w:rPr>
        <w:t>The 28-day tensile strength results</w:t>
      </w:r>
      <w:r w:rsidR="00F423D3">
        <w:rPr>
          <w:rFonts w:eastAsia="SimSun"/>
          <w:kern w:val="0"/>
          <w:lang w:eastAsia="zh-CN"/>
        </w:rPr>
        <w:t xml:space="preserve"> </w:t>
      </w:r>
      <w:r w:rsidR="00F423D3">
        <w:rPr>
          <w:rFonts w:asciiTheme="majorBidi" w:hAnsiTheme="majorBidi" w:cstheme="majorBidi"/>
          <w:color w:val="000000" w:themeColor="text1"/>
        </w:rPr>
        <w:t xml:space="preserve">presented in </w:t>
      </w:r>
      <w:r w:rsidR="00F423D3" w:rsidRPr="00623A58">
        <w:rPr>
          <w:rFonts w:asciiTheme="majorBidi" w:hAnsiTheme="majorBidi" w:cstheme="majorBidi"/>
          <w:b/>
          <w:bCs/>
          <w:color w:val="000000" w:themeColor="text1"/>
        </w:rPr>
        <w:t>Figure 14</w:t>
      </w:r>
      <w:r w:rsidR="00F423D3">
        <w:rPr>
          <w:rFonts w:asciiTheme="majorBidi" w:hAnsiTheme="majorBidi" w:cstheme="majorBidi"/>
          <w:color w:val="000000" w:themeColor="text1"/>
        </w:rPr>
        <w:t xml:space="preserve"> </w:t>
      </w:r>
      <w:r w:rsidRPr="0054672C">
        <w:rPr>
          <w:rFonts w:eastAsia="SimSun"/>
          <w:kern w:val="0"/>
          <w:lang w:eastAsia="zh-CN"/>
        </w:rPr>
        <w:t>clearly indicated that 2 h of gasoline immersion provided the optimum performance for high-strength prepacked concrete incorporating treated asphalt aggregates.</w:t>
      </w:r>
      <w:r w:rsidR="0054672C" w:rsidRPr="0054672C">
        <w:rPr>
          <w:rFonts w:eastAsia="SimSun"/>
          <w:kern w:val="0"/>
          <w:lang w:eastAsia="zh-CN"/>
        </w:rPr>
        <w:t xml:space="preserve"> </w:t>
      </w:r>
      <w:r w:rsidRPr="0054672C">
        <w:rPr>
          <w:rFonts w:eastAsia="SimSun"/>
          <w:kern w:val="0"/>
          <w:lang w:eastAsia="zh-CN"/>
        </w:rPr>
        <w:t>For all replacement ratios, the specimens treated for 2 h consistently exhibited higher tensile strength than those treated for 4 and 8 h, while the lowest values were generally associated with 8 h of immersion.</w:t>
      </w:r>
    </w:p>
    <w:p w14:paraId="1A692858" w14:textId="215F0519" w:rsidR="0054672C" w:rsidRPr="0054672C" w:rsidRDefault="001B72D2" w:rsidP="007E119B">
      <w:pPr>
        <w:suppressAutoHyphens w:val="0"/>
        <w:overflowPunct/>
        <w:autoSpaceDE/>
        <w:autoSpaceDN/>
        <w:adjustRightInd/>
        <w:jc w:val="left"/>
        <w:textAlignment w:val="auto"/>
        <w:rPr>
          <w:rFonts w:eastAsia="SimSun"/>
          <w:kern w:val="0"/>
          <w:lang w:eastAsia="zh-CN"/>
        </w:rPr>
      </w:pPr>
      <w:r w:rsidRPr="0054672C">
        <w:rPr>
          <w:rFonts w:eastAsia="SimSun"/>
          <w:kern w:val="0"/>
          <w:lang w:eastAsia="zh-CN"/>
        </w:rPr>
        <w:t>At 25% replacement, the tensile strength decreased from 119 kg/cm² (2 h) to 96.9 kg/cm² (4 h) and 89 kg/cm² (8 h), corresponding to reductions of approximately 18.6% and 25.2%, respectively.</w:t>
      </w:r>
      <w:r w:rsidR="0054672C" w:rsidRPr="0054672C">
        <w:rPr>
          <w:rFonts w:eastAsia="SimSun"/>
          <w:kern w:val="0"/>
          <w:lang w:eastAsia="zh-CN"/>
        </w:rPr>
        <w:t xml:space="preserve"> </w:t>
      </w:r>
      <w:r w:rsidRPr="0054672C">
        <w:rPr>
          <w:rFonts w:eastAsia="SimSun"/>
          <w:kern w:val="0"/>
          <w:lang w:eastAsia="zh-CN"/>
        </w:rPr>
        <w:t>A similar trend was observed at 50% replacement, where the tensile strength decreased from 105 kg/cm² (2 h) to 84.3 kg/cm² (4 h) and 82 kg/cm² (8 h).</w:t>
      </w:r>
      <w:r w:rsidR="0054672C" w:rsidRPr="0054672C">
        <w:rPr>
          <w:rFonts w:eastAsia="SimSun"/>
          <w:kern w:val="0"/>
          <w:lang w:eastAsia="zh-CN"/>
        </w:rPr>
        <w:t xml:space="preserve"> </w:t>
      </w:r>
      <w:r w:rsidRPr="0054672C">
        <w:rPr>
          <w:rFonts w:eastAsia="SimSun"/>
          <w:kern w:val="0"/>
          <w:lang w:eastAsia="zh-CN"/>
        </w:rPr>
        <w:t>These results demonstrate that extending the immersion duration does not improve the tensile performance, even at moderate replacement levels.</w:t>
      </w:r>
    </w:p>
    <w:p w14:paraId="4F3D866B" w14:textId="2D57B49F" w:rsidR="0054672C" w:rsidRPr="0054672C" w:rsidRDefault="0054672C" w:rsidP="007E119B">
      <w:pPr>
        <w:suppressAutoHyphens w:val="0"/>
        <w:overflowPunct/>
        <w:autoSpaceDE/>
        <w:autoSpaceDN/>
        <w:adjustRightInd/>
        <w:jc w:val="left"/>
        <w:textAlignment w:val="auto"/>
        <w:rPr>
          <w:rFonts w:eastAsia="SimSun"/>
          <w:kern w:val="0"/>
          <w:lang w:eastAsia="zh-CN"/>
        </w:rPr>
      </w:pPr>
      <w:r w:rsidRPr="0054672C">
        <w:rPr>
          <w:rFonts w:eastAsia="SimSun"/>
          <w:kern w:val="0"/>
          <w:lang w:eastAsia="zh-CN"/>
        </w:rPr>
        <w:t>At higher replacement ratios (75</w:t>
      </w:r>
      <w:r w:rsidR="001B72D2">
        <w:rPr>
          <w:rFonts w:eastAsia="SimSun"/>
          <w:kern w:val="0"/>
          <w:lang w:eastAsia="zh-CN"/>
        </w:rPr>
        <w:t>-</w:t>
      </w:r>
      <w:r w:rsidRPr="0054672C">
        <w:rPr>
          <w:rFonts w:eastAsia="SimSun"/>
          <w:kern w:val="0"/>
          <w:lang w:eastAsia="zh-CN"/>
        </w:rPr>
        <w:t xml:space="preserve">100%), the adverse effect of prolonged immersion became more pronounced, with tensile strength losses exceeding 30% when comparing 2 h and longer immersion durations. </w:t>
      </w:r>
      <w:r w:rsidR="001B72D2" w:rsidRPr="0054672C">
        <w:rPr>
          <w:rFonts w:eastAsia="SimSun"/>
          <w:kern w:val="0"/>
          <w:lang w:eastAsia="zh-CN"/>
        </w:rPr>
        <w:t>Although the prepacked concrete system enhances grout penetration and later-age strength development, the tensile behavior remains highly sensitive to the aggregate surface condition and interfacial quality</w:t>
      </w:r>
      <w:r w:rsidR="00B12FFC">
        <w:rPr>
          <w:rFonts w:eastAsia="SimSun"/>
          <w:kern w:val="0"/>
          <w:lang w:eastAsia="zh-CN"/>
        </w:rPr>
        <w:t xml:space="preserve"> </w:t>
      </w:r>
      <w:r w:rsidR="00B12FFC">
        <w:rPr>
          <w:rFonts w:eastAsia="SimSun"/>
          <w:kern w:val="0"/>
          <w:lang w:eastAsia="zh-CN"/>
        </w:rPr>
        <w:fldChar w:fldCharType="begin"/>
      </w:r>
      <w:r w:rsidR="00B12FFC">
        <w:rPr>
          <w:rFonts w:eastAsia="SimSun"/>
          <w:kern w:val="0"/>
          <w:lang w:eastAsia="zh-CN"/>
        </w:rPr>
        <w:instrText xml:space="preserve"> ADDIN EN.CITE &lt;EndNote&gt;&lt;Cite&gt;&lt;Author&gt;De La Varga&lt;/Author&gt;&lt;Year&gt;2018&lt;/Year&gt;&lt;RecNum&gt;2556&lt;/RecNum&gt;&lt;DisplayText&gt;[37]&lt;/DisplayText&gt;&lt;record&gt;&lt;rec-number&gt;2556&lt;/rec-number&gt;&lt;foreign-keys&gt;&lt;key app="EN" db-id="ws9z0pfsbwtxw6ezxvyp5ps6dsxpfpf5e2az" timestamp="1769464638"&gt;2556&lt;/key&gt;&lt;/foreign-keys&gt;&lt;ref-type name="Journal Article"&gt;17&lt;/ref-type&gt;&lt;contributors&gt;&lt;authors&gt;&lt;author&gt;De La Varga, Igor&lt;/author&gt;&lt;author&gt;Muñoz, Jose F&lt;/author&gt;&lt;author&gt;Bentz, Dale P&lt;/author&gt;&lt;author&gt;Spragg, RP&lt;/author&gt;&lt;author&gt;Stutzman, PE&lt;/author&gt;&lt;author&gt;Graybeal, BA %J Construction&lt;/author&gt;&lt;author&gt;Building Materials&lt;/author&gt;&lt;/authors&gt;&lt;/contributors&gt;&lt;titles&gt;&lt;title&gt;Grout-concrete interface bond performance: Effect of interface moisture on the tensile bond strength and grout microstructure&lt;/title&gt;&lt;/titles&gt;&lt;pages&gt;747-756&lt;/pages&gt;&lt;volume&gt;170&lt;/volume&gt;&lt;dates&gt;&lt;year&gt;2018&lt;/year&gt;&lt;/dates&gt;&lt;isbn&gt;0950-0618&lt;/isbn&gt;&lt;urls&gt;&lt;/urls&gt;&lt;/record&gt;&lt;/Cite&gt;&lt;/EndNote&gt;</w:instrText>
      </w:r>
      <w:r w:rsidR="00B12FFC">
        <w:rPr>
          <w:rFonts w:eastAsia="SimSun"/>
          <w:kern w:val="0"/>
          <w:lang w:eastAsia="zh-CN"/>
        </w:rPr>
        <w:fldChar w:fldCharType="separate"/>
      </w:r>
      <w:r w:rsidR="00B12FFC">
        <w:rPr>
          <w:rFonts w:eastAsia="SimSun"/>
          <w:noProof/>
          <w:kern w:val="0"/>
          <w:lang w:eastAsia="zh-CN"/>
        </w:rPr>
        <w:t>[37]</w:t>
      </w:r>
      <w:r w:rsidR="00B12FFC">
        <w:rPr>
          <w:rFonts w:eastAsia="SimSun"/>
          <w:kern w:val="0"/>
          <w:lang w:eastAsia="zh-CN"/>
        </w:rPr>
        <w:fldChar w:fldCharType="end"/>
      </w:r>
      <w:r w:rsidR="00B12FFC">
        <w:rPr>
          <w:rFonts w:eastAsia="SimSun"/>
          <w:kern w:val="0"/>
          <w:lang w:eastAsia="zh-CN"/>
        </w:rPr>
        <w:t xml:space="preserve"> </w:t>
      </w:r>
      <w:r w:rsidR="001B72D2" w:rsidRPr="0054672C">
        <w:rPr>
          <w:rFonts w:eastAsia="SimSun"/>
          <w:kern w:val="0"/>
          <w:lang w:eastAsia="zh-CN"/>
        </w:rPr>
        <w:t>.</w:t>
      </w:r>
    </w:p>
    <w:p w14:paraId="1D14A0DD" w14:textId="27B01828" w:rsidR="0054672C" w:rsidRPr="0054672C" w:rsidRDefault="001B72D2" w:rsidP="007E119B">
      <w:pPr>
        <w:suppressAutoHyphens w:val="0"/>
        <w:overflowPunct/>
        <w:autoSpaceDE/>
        <w:autoSpaceDN/>
        <w:adjustRightInd/>
        <w:spacing w:after="160"/>
        <w:textAlignment w:val="auto"/>
        <w:rPr>
          <w:rFonts w:eastAsia="SimSun"/>
          <w:kern w:val="0"/>
          <w:lang w:eastAsia="zh-CN"/>
        </w:rPr>
      </w:pPr>
      <w:r w:rsidRPr="0054672C">
        <w:rPr>
          <w:rFonts w:eastAsia="SimSun"/>
          <w:kern w:val="0"/>
          <w:lang w:eastAsia="zh-CN"/>
        </w:rPr>
        <w:t>Overall, the findings confirm that short-duration gasoline immersion (2 h) achieves the most favorable balance between contaminant removal and the preservation of asphalt aggregate integrity.</w:t>
      </w:r>
      <w:r w:rsidR="0054672C" w:rsidRPr="0054672C">
        <w:rPr>
          <w:rFonts w:eastAsia="SimSun"/>
          <w:kern w:val="0"/>
          <w:lang w:eastAsia="zh-CN"/>
        </w:rPr>
        <w:t xml:space="preserve"> </w:t>
      </w:r>
      <w:bookmarkEnd w:id="2"/>
      <w:r w:rsidRPr="0054672C">
        <w:rPr>
          <w:rFonts w:eastAsia="SimSun"/>
          <w:kern w:val="0"/>
          <w:lang w:eastAsia="zh-CN"/>
        </w:rPr>
        <w:t>Longer immersion durations (4 and 8 h) led to progressive tensile strength deterioration and are therefore less suitable for applications where tensile performance is critical.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96"/>
      </w:tblGrid>
      <w:tr w:rsidR="0054672C" w14:paraId="5EB3DAA5" w14:textId="77777777" w:rsidTr="007E119B">
        <w:trPr>
          <w:trHeight w:val="3176"/>
        </w:trPr>
        <w:tc>
          <w:tcPr>
            <w:tcW w:w="8429" w:type="dxa"/>
          </w:tcPr>
          <w:p w14:paraId="2F5B5AB7" w14:textId="56B8F0EB" w:rsidR="0054672C" w:rsidRDefault="0054672C" w:rsidP="0054672C">
            <w:pPr>
              <w:suppressAutoHyphens w:val="0"/>
              <w:overflowPunct/>
              <w:autoSpaceDE/>
              <w:autoSpaceDN/>
              <w:adjustRightInd/>
              <w:spacing w:after="160" w:line="360" w:lineRule="auto"/>
              <w:textAlignment w:val="auto"/>
              <w:rPr>
                <w:rFonts w:asciiTheme="majorBidi" w:eastAsia="SimSun" w:hAnsiTheme="majorBidi" w:cstheme="majorBidi"/>
                <w:kern w:val="0"/>
                <w:sz w:val="24"/>
                <w:szCs w:val="24"/>
                <w:lang w:eastAsia="zh-CN"/>
              </w:rPr>
            </w:pPr>
            <w:r w:rsidRPr="00AE60F4">
              <w:rPr>
                <w:rFonts w:asciiTheme="majorBidi" w:hAnsiTheme="majorBidi" w:cstheme="majorBidi"/>
                <w:noProof/>
                <w:sz w:val="24"/>
                <w:szCs w:val="24"/>
              </w:rPr>
              <w:drawing>
                <wp:anchor distT="0" distB="0" distL="114300" distR="114300" simplePos="0" relativeHeight="251725824" behindDoc="0" locked="0" layoutInCell="1" allowOverlap="1" wp14:anchorId="0FFF5C30" wp14:editId="0B224B9F">
                  <wp:simplePos x="0" y="0"/>
                  <wp:positionH relativeFrom="column">
                    <wp:posOffset>68580</wp:posOffset>
                  </wp:positionH>
                  <wp:positionV relativeFrom="paragraph">
                    <wp:posOffset>0</wp:posOffset>
                  </wp:positionV>
                  <wp:extent cx="5638800" cy="1758950"/>
                  <wp:effectExtent l="0" t="0" r="0" b="12700"/>
                  <wp:wrapSquare wrapText="bothSides"/>
                  <wp:docPr id="1911510699" name="Chart 1">
                    <a:extLst xmlns:a="http://schemas.openxmlformats.org/drawingml/2006/main">
                      <a:ext uri="{FF2B5EF4-FFF2-40B4-BE49-F238E27FC236}">
                        <a16:creationId xmlns:a16="http://schemas.microsoft.com/office/drawing/2014/main" id="{5CBACFCE-AFFD-418C-B825-74705550CD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p>
        </w:tc>
      </w:tr>
      <w:tr w:rsidR="00AF5078" w14:paraId="59B9428E" w14:textId="77777777" w:rsidTr="007E119B">
        <w:trPr>
          <w:trHeight w:val="812"/>
        </w:trPr>
        <w:tc>
          <w:tcPr>
            <w:tcW w:w="8429" w:type="dxa"/>
          </w:tcPr>
          <w:p w14:paraId="34D7E6AD" w14:textId="107B679F" w:rsidR="00AF5078" w:rsidRDefault="008113B7" w:rsidP="008113B7">
            <w:pPr>
              <w:suppressAutoHyphens w:val="0"/>
              <w:overflowPunct/>
              <w:autoSpaceDE/>
              <w:autoSpaceDN/>
              <w:adjustRightInd/>
              <w:spacing w:after="160" w:line="360" w:lineRule="auto"/>
              <w:jc w:val="center"/>
              <w:textAlignment w:val="auto"/>
              <w:rPr>
                <w:rFonts w:asciiTheme="majorBidi" w:eastAsia="SimSun" w:hAnsiTheme="majorBidi" w:cstheme="majorBidi"/>
                <w:kern w:val="0"/>
                <w:sz w:val="24"/>
                <w:szCs w:val="24"/>
                <w:lang w:eastAsia="zh-CN"/>
              </w:rPr>
            </w:pPr>
            <w:r>
              <w:rPr>
                <w:rFonts w:asciiTheme="majorBidi" w:hAnsiTheme="majorBidi" w:cstheme="majorBidi"/>
                <w:b/>
                <w:bCs/>
                <w:noProof/>
              </w:rPr>
              <w:t xml:space="preserve">          </w:t>
            </w:r>
            <w:r w:rsidR="00AF5078" w:rsidRPr="00623A58">
              <w:rPr>
                <w:rFonts w:asciiTheme="majorBidi" w:hAnsiTheme="majorBidi" w:cstheme="majorBidi"/>
                <w:b/>
                <w:bCs/>
                <w:noProof/>
              </w:rPr>
              <w:t>Figure 14</w:t>
            </w:r>
            <w:r w:rsidR="00623A58">
              <w:rPr>
                <w:rFonts w:asciiTheme="majorBidi" w:hAnsiTheme="majorBidi" w:cstheme="majorBidi"/>
                <w:b/>
                <w:bCs/>
                <w:noProof/>
              </w:rPr>
              <w:t>.</w:t>
            </w:r>
            <w:r w:rsidR="00AF5078" w:rsidRPr="003A1636">
              <w:rPr>
                <w:rFonts w:asciiTheme="majorBidi" w:hAnsiTheme="majorBidi" w:cstheme="majorBidi"/>
                <w:noProof/>
              </w:rPr>
              <w:t xml:space="preserve"> </w:t>
            </w:r>
            <w:r w:rsidR="00AF5078">
              <w:rPr>
                <w:rFonts w:asciiTheme="majorBidi" w:hAnsiTheme="majorBidi" w:cstheme="majorBidi"/>
                <w:noProof/>
              </w:rPr>
              <w:t xml:space="preserve">Splitting tensile </w:t>
            </w:r>
            <w:r w:rsidR="00AF5078" w:rsidRPr="003A1636">
              <w:rPr>
                <w:rFonts w:asciiTheme="majorBidi" w:hAnsiTheme="majorBidi" w:cstheme="majorBidi"/>
                <w:noProof/>
              </w:rPr>
              <w:t xml:space="preserve"> strength for prepacked HSC treated </w:t>
            </w:r>
            <w:r w:rsidR="00AF5078">
              <w:rPr>
                <w:rFonts w:asciiTheme="majorBidi" w:hAnsiTheme="majorBidi" w:cstheme="majorBidi"/>
                <w:noProof/>
              </w:rPr>
              <w:t>at different hours</w:t>
            </w:r>
          </w:p>
        </w:tc>
      </w:tr>
    </w:tbl>
    <w:p w14:paraId="6B6E13D2" w14:textId="77777777" w:rsidR="00AB6ECB" w:rsidRDefault="00AB6ECB" w:rsidP="00AB6ECB">
      <w:pPr>
        <w:pStyle w:val="Heading1"/>
        <w:keepNext w:val="0"/>
        <w:keepLines w:val="0"/>
        <w:widowControl w:val="0"/>
        <w:numPr>
          <w:ilvl w:val="0"/>
          <w:numId w:val="2"/>
        </w:numPr>
        <w:tabs>
          <w:tab w:val="num" w:pos="360"/>
          <w:tab w:val="left" w:pos="560"/>
        </w:tabs>
        <w:spacing w:before="0" w:after="0"/>
        <w:ind w:left="419" w:hanging="419"/>
        <w:jc w:val="left"/>
        <w:rPr>
          <w:rFonts w:asciiTheme="majorBidi" w:eastAsia="Times New Roman" w:hAnsiTheme="majorBidi"/>
          <w:b/>
          <w:bCs/>
          <w:smallCaps/>
          <w:color w:val="000078"/>
          <w:spacing w:val="-2"/>
          <w:sz w:val="28"/>
          <w:szCs w:val="28"/>
        </w:rPr>
      </w:pPr>
      <w:r w:rsidRPr="00765CD7">
        <w:rPr>
          <w:rFonts w:asciiTheme="majorBidi" w:eastAsia="Times New Roman" w:hAnsiTheme="majorBidi"/>
          <w:b/>
          <w:bCs/>
          <w:smallCaps/>
          <w:color w:val="000078"/>
          <w:spacing w:val="-2"/>
          <w:sz w:val="28"/>
          <w:szCs w:val="28"/>
        </w:rPr>
        <w:t>Conclusions</w:t>
      </w:r>
    </w:p>
    <w:p w14:paraId="1CC84E26" w14:textId="77777777" w:rsidR="0047618C" w:rsidRPr="0047618C" w:rsidRDefault="0047618C" w:rsidP="0047618C"/>
    <w:p w14:paraId="486C0B12" w14:textId="465809C6" w:rsidR="00441093" w:rsidRDefault="001B72D2" w:rsidP="00050740">
      <w:pPr>
        <w:pStyle w:val="RSCB02ArticleText"/>
        <w:spacing w:line="240" w:lineRule="auto"/>
        <w:rPr>
          <w:rFonts w:asciiTheme="majorBidi" w:eastAsia="Times New Roman" w:hAnsiTheme="majorBidi" w:cstheme="majorBidi"/>
          <w:w w:val="100"/>
          <w:kern w:val="14"/>
          <w:sz w:val="20"/>
          <w:szCs w:val="20"/>
          <w:lang w:val="en-US"/>
        </w:rPr>
      </w:pPr>
      <w:r w:rsidRPr="00A75A88">
        <w:rPr>
          <w:rFonts w:asciiTheme="majorBidi" w:hAnsiTheme="majorBidi" w:cstheme="majorBidi"/>
          <w:sz w:val="20"/>
          <w:szCs w:val="20"/>
        </w:rPr>
        <w:t>Based on the experimental results obtained in this study, the following conclusions were drawn:</w:t>
      </w:r>
      <w:r w:rsidR="00623A58">
        <w:rPr>
          <w:rFonts w:asciiTheme="majorBidi" w:eastAsia="Times New Roman" w:hAnsiTheme="majorBidi" w:cstheme="majorBidi"/>
          <w:w w:val="100"/>
          <w:kern w:val="14"/>
          <w:sz w:val="20"/>
          <w:szCs w:val="20"/>
          <w:lang w:val="en-US"/>
        </w:rPr>
        <w:t xml:space="preserve"> </w:t>
      </w:r>
      <w:r w:rsidR="00B975B4" w:rsidRPr="00A75A88">
        <w:rPr>
          <w:rFonts w:asciiTheme="majorBidi" w:hAnsiTheme="majorBidi" w:cstheme="majorBidi"/>
          <w:sz w:val="20"/>
          <w:szCs w:val="20"/>
        </w:rPr>
        <w:t>The use of gasoline-treated recycled asphalt aggregates</w:t>
      </w:r>
      <w:r w:rsidR="00F943E5">
        <w:rPr>
          <w:rFonts w:asciiTheme="majorBidi" w:hAnsiTheme="majorBidi" w:cstheme="majorBidi"/>
          <w:sz w:val="20"/>
          <w:szCs w:val="20"/>
        </w:rPr>
        <w:t xml:space="preserve"> </w:t>
      </w:r>
      <w:r w:rsidR="00B975B4" w:rsidRPr="00A75A88">
        <w:rPr>
          <w:rFonts w:asciiTheme="majorBidi" w:hAnsiTheme="majorBidi" w:cstheme="majorBidi"/>
          <w:sz w:val="20"/>
          <w:szCs w:val="20"/>
        </w:rPr>
        <w:t>in high-strength</w:t>
      </w:r>
      <w:r w:rsidR="00F943E5">
        <w:rPr>
          <w:rFonts w:asciiTheme="majorBidi" w:hAnsiTheme="majorBidi" w:cstheme="majorBidi"/>
          <w:sz w:val="20"/>
          <w:szCs w:val="20"/>
        </w:rPr>
        <w:t xml:space="preserve"> </w:t>
      </w:r>
      <w:r w:rsidR="00B975B4" w:rsidRPr="00A75A88">
        <w:rPr>
          <w:rFonts w:asciiTheme="majorBidi" w:hAnsiTheme="majorBidi" w:cstheme="majorBidi"/>
          <w:sz w:val="20"/>
          <w:szCs w:val="20"/>
        </w:rPr>
        <w:t>prepacked concrete resulted in systematic reductions in the compressive and tensile strengths</w:t>
      </w:r>
      <w:r w:rsidR="00623A58">
        <w:rPr>
          <w:rFonts w:asciiTheme="majorBidi" w:hAnsiTheme="majorBidi" w:cstheme="majorBidi"/>
          <w:sz w:val="20"/>
          <w:szCs w:val="20"/>
        </w:rPr>
        <w:t>,</w:t>
      </w:r>
      <w:r w:rsidR="00F943E5">
        <w:rPr>
          <w:rFonts w:asciiTheme="majorBidi" w:hAnsiTheme="majorBidi" w:cstheme="majorBidi"/>
          <w:sz w:val="20"/>
          <w:szCs w:val="20"/>
        </w:rPr>
        <w:t xml:space="preserve"> </w:t>
      </w:r>
      <w:r w:rsidR="00B975B4" w:rsidRPr="00A75A88">
        <w:rPr>
          <w:rFonts w:asciiTheme="majorBidi" w:hAnsiTheme="majorBidi" w:cstheme="majorBidi"/>
          <w:sz w:val="20"/>
          <w:szCs w:val="20"/>
        </w:rPr>
        <w:t>with the magnitude of reduction increasing as the replacement ratio increased.</w:t>
      </w:r>
      <w:r w:rsidR="00623A58">
        <w:rPr>
          <w:rFonts w:asciiTheme="majorBidi" w:eastAsia="Times New Roman" w:hAnsiTheme="majorBidi" w:cstheme="majorBidi"/>
          <w:w w:val="100"/>
          <w:kern w:val="14"/>
          <w:sz w:val="20"/>
          <w:szCs w:val="20"/>
        </w:rPr>
        <w:t xml:space="preserve"> </w:t>
      </w:r>
      <w:r w:rsidR="00B975B4" w:rsidRPr="00A75A88">
        <w:rPr>
          <w:rFonts w:asciiTheme="majorBidi" w:hAnsiTheme="majorBidi" w:cstheme="majorBidi"/>
          <w:sz w:val="20"/>
          <w:szCs w:val="20"/>
        </w:rPr>
        <w:t xml:space="preserve">At 7 days, compressive strength losses ranged from approximately 7% at 25% replacement to more than 50% at high replacement levels, indicating that </w:t>
      </w:r>
      <w:r w:rsidR="0062481C">
        <w:rPr>
          <w:rFonts w:asciiTheme="majorBidi" w:hAnsiTheme="majorBidi" w:cstheme="majorBidi"/>
          <w:sz w:val="20"/>
          <w:szCs w:val="20"/>
        </w:rPr>
        <w:t>the</w:t>
      </w:r>
      <w:r w:rsidR="00B975B4" w:rsidRPr="00A75A88">
        <w:rPr>
          <w:rFonts w:asciiTheme="majorBidi" w:hAnsiTheme="majorBidi" w:cstheme="majorBidi"/>
          <w:sz w:val="20"/>
          <w:szCs w:val="20"/>
        </w:rPr>
        <w:t xml:space="preserve"> </w:t>
      </w:r>
      <w:r w:rsidR="0005565A">
        <w:rPr>
          <w:rFonts w:asciiTheme="majorBidi" w:hAnsiTheme="majorBidi" w:cstheme="majorBidi"/>
          <w:sz w:val="20"/>
          <w:szCs w:val="20"/>
        </w:rPr>
        <w:t>early-age</w:t>
      </w:r>
      <w:r w:rsidR="00F943E5">
        <w:rPr>
          <w:rFonts w:asciiTheme="majorBidi" w:hAnsiTheme="majorBidi" w:cstheme="majorBidi"/>
          <w:sz w:val="20"/>
          <w:szCs w:val="20"/>
        </w:rPr>
        <w:t xml:space="preserve"> </w:t>
      </w:r>
      <w:r w:rsidR="00B975B4" w:rsidRPr="00A75A88">
        <w:rPr>
          <w:rFonts w:asciiTheme="majorBidi" w:hAnsiTheme="majorBidi" w:cstheme="majorBidi"/>
          <w:sz w:val="20"/>
          <w:szCs w:val="20"/>
        </w:rPr>
        <w:t>strength is</w:t>
      </w:r>
      <w:r w:rsidR="00F943E5">
        <w:rPr>
          <w:rFonts w:asciiTheme="majorBidi" w:hAnsiTheme="majorBidi" w:cstheme="majorBidi"/>
          <w:sz w:val="20"/>
          <w:szCs w:val="20"/>
        </w:rPr>
        <w:t xml:space="preserve"> </w:t>
      </w:r>
      <w:r w:rsidR="00B975B4" w:rsidRPr="00A75A88">
        <w:rPr>
          <w:rFonts w:asciiTheme="majorBidi" w:hAnsiTheme="majorBidi" w:cstheme="majorBidi"/>
          <w:sz w:val="20"/>
          <w:szCs w:val="20"/>
        </w:rPr>
        <w:t>strongly influenced by the stiffness</w:t>
      </w:r>
      <w:r w:rsidR="00F943E5">
        <w:rPr>
          <w:rFonts w:asciiTheme="majorBidi" w:hAnsiTheme="majorBidi" w:cstheme="majorBidi"/>
          <w:sz w:val="20"/>
          <w:szCs w:val="20"/>
        </w:rPr>
        <w:t xml:space="preserve"> </w:t>
      </w:r>
      <w:r w:rsidR="00B975B4" w:rsidRPr="00A75A88">
        <w:rPr>
          <w:rFonts w:asciiTheme="majorBidi" w:hAnsiTheme="majorBidi" w:cstheme="majorBidi"/>
          <w:sz w:val="20"/>
          <w:szCs w:val="20"/>
        </w:rPr>
        <w:t xml:space="preserve">of the asphalt </w:t>
      </w:r>
      <w:r w:rsidR="00F943E5" w:rsidRPr="00A75A88">
        <w:rPr>
          <w:rFonts w:asciiTheme="majorBidi" w:hAnsiTheme="majorBidi" w:cstheme="majorBidi"/>
          <w:sz w:val="20"/>
          <w:szCs w:val="20"/>
        </w:rPr>
        <w:t>aggregation</w:t>
      </w:r>
      <w:r w:rsidR="00F943E5">
        <w:rPr>
          <w:rFonts w:asciiTheme="majorBidi" w:hAnsiTheme="majorBidi" w:cstheme="majorBidi"/>
          <w:sz w:val="20"/>
          <w:szCs w:val="20"/>
        </w:rPr>
        <w:t xml:space="preserve"> </w:t>
      </w:r>
      <w:r w:rsidR="002C33FF">
        <w:rPr>
          <w:rFonts w:asciiTheme="majorBidi" w:hAnsiTheme="majorBidi" w:cstheme="majorBidi"/>
          <w:sz w:val="20"/>
          <w:szCs w:val="20"/>
        </w:rPr>
        <w:t xml:space="preserve">and </w:t>
      </w:r>
      <w:r w:rsidR="002C33FF" w:rsidRPr="00A75A88">
        <w:rPr>
          <w:rFonts w:asciiTheme="majorBidi" w:hAnsiTheme="majorBidi" w:cstheme="majorBidi"/>
          <w:sz w:val="20"/>
          <w:szCs w:val="20"/>
        </w:rPr>
        <w:t>interfacial</w:t>
      </w:r>
      <w:r w:rsidR="00F943E5">
        <w:rPr>
          <w:rFonts w:asciiTheme="majorBidi" w:hAnsiTheme="majorBidi" w:cstheme="majorBidi"/>
          <w:sz w:val="20"/>
          <w:szCs w:val="20"/>
        </w:rPr>
        <w:t xml:space="preserve"> </w:t>
      </w:r>
      <w:r w:rsidR="00B975B4" w:rsidRPr="00A75A88">
        <w:rPr>
          <w:rFonts w:asciiTheme="majorBidi" w:hAnsiTheme="majorBidi" w:cstheme="majorBidi"/>
          <w:sz w:val="20"/>
          <w:szCs w:val="20"/>
        </w:rPr>
        <w:t>quality.</w:t>
      </w:r>
      <w:r w:rsidR="00623A58">
        <w:rPr>
          <w:rFonts w:asciiTheme="majorBidi" w:eastAsia="Times New Roman" w:hAnsiTheme="majorBidi" w:cstheme="majorBidi"/>
          <w:w w:val="100"/>
          <w:kern w:val="14"/>
          <w:sz w:val="20"/>
          <w:szCs w:val="20"/>
          <w:lang w:val="en-US"/>
        </w:rPr>
        <w:t xml:space="preserve"> </w:t>
      </w:r>
    </w:p>
    <w:p w14:paraId="1215B597" w14:textId="77777777" w:rsidR="00441093" w:rsidRDefault="00B975B4" w:rsidP="00050740">
      <w:pPr>
        <w:pStyle w:val="RSCB02ArticleText"/>
        <w:spacing w:line="240" w:lineRule="auto"/>
        <w:rPr>
          <w:rFonts w:asciiTheme="majorBidi" w:eastAsia="Times New Roman" w:hAnsiTheme="majorBidi" w:cstheme="majorBidi"/>
          <w:w w:val="100"/>
          <w:kern w:val="14"/>
          <w:sz w:val="20"/>
          <w:szCs w:val="20"/>
          <w:lang w:val="en-US"/>
        </w:rPr>
      </w:pPr>
      <w:r w:rsidRPr="00A75A88">
        <w:rPr>
          <w:rFonts w:asciiTheme="majorBidi" w:hAnsiTheme="majorBidi" w:cstheme="majorBidi"/>
          <w:sz w:val="20"/>
          <w:szCs w:val="20"/>
        </w:rPr>
        <w:t>At 28 d</w:t>
      </w:r>
      <w:r w:rsidR="00F943E5">
        <w:rPr>
          <w:rFonts w:asciiTheme="majorBidi" w:hAnsiTheme="majorBidi" w:cstheme="majorBidi"/>
          <w:sz w:val="20"/>
          <w:szCs w:val="20"/>
        </w:rPr>
        <w:t xml:space="preserve"> </w:t>
      </w:r>
      <w:r w:rsidRPr="00A75A88">
        <w:rPr>
          <w:rFonts w:asciiTheme="majorBidi" w:hAnsiTheme="majorBidi" w:cstheme="majorBidi"/>
          <w:sz w:val="20"/>
          <w:szCs w:val="20"/>
        </w:rPr>
        <w:t>compressive strength losses were reduced to approximately 10-24% at 25-50% replacement, confirming that prolonged curing and the prepacked concrete system significantly enhanced</w:t>
      </w:r>
      <w:r w:rsidR="00F943E5">
        <w:rPr>
          <w:rFonts w:asciiTheme="majorBidi" w:hAnsiTheme="majorBidi" w:cstheme="majorBidi"/>
          <w:sz w:val="20"/>
          <w:szCs w:val="20"/>
        </w:rPr>
        <w:t xml:space="preserve"> </w:t>
      </w:r>
      <w:r w:rsidRPr="00A75A88">
        <w:rPr>
          <w:rFonts w:asciiTheme="majorBidi" w:hAnsiTheme="majorBidi" w:cstheme="majorBidi"/>
          <w:sz w:val="20"/>
          <w:szCs w:val="20"/>
        </w:rPr>
        <w:t>later-age strength</w:t>
      </w:r>
      <w:r w:rsidR="00F943E5">
        <w:rPr>
          <w:rFonts w:asciiTheme="majorBidi" w:hAnsiTheme="majorBidi" w:cstheme="majorBidi"/>
          <w:sz w:val="20"/>
          <w:szCs w:val="20"/>
        </w:rPr>
        <w:t xml:space="preserve"> </w:t>
      </w:r>
      <w:r w:rsidRPr="00A75A88">
        <w:rPr>
          <w:rFonts w:asciiTheme="majorBidi" w:hAnsiTheme="majorBidi" w:cstheme="majorBidi"/>
          <w:sz w:val="20"/>
          <w:szCs w:val="20"/>
        </w:rPr>
        <w:t>development.</w:t>
      </w:r>
      <w:r w:rsidR="00623A58">
        <w:rPr>
          <w:rFonts w:asciiTheme="majorBidi" w:eastAsia="Times New Roman" w:hAnsiTheme="majorBidi" w:cstheme="majorBidi"/>
          <w:w w:val="100"/>
          <w:kern w:val="14"/>
          <w:sz w:val="20"/>
          <w:szCs w:val="20"/>
        </w:rPr>
        <w:t xml:space="preserve"> </w:t>
      </w:r>
      <w:r w:rsidR="0054672C" w:rsidRPr="00A75A88">
        <w:rPr>
          <w:rFonts w:asciiTheme="majorBidi" w:eastAsia="Times New Roman" w:hAnsiTheme="majorBidi" w:cstheme="majorBidi"/>
          <w:w w:val="100"/>
          <w:kern w:val="14"/>
          <w:sz w:val="20"/>
          <w:szCs w:val="20"/>
          <w:lang w:val="en-US"/>
        </w:rPr>
        <w:t>Tensile strength was more sensitive than compressive strength to asphalt aggregate content and treatment duration, with strength reductions exceeding 30</w:t>
      </w:r>
      <w:r w:rsidR="001B72D2" w:rsidRPr="00A75A88">
        <w:rPr>
          <w:rFonts w:asciiTheme="majorBidi" w:eastAsia="Times New Roman" w:hAnsiTheme="majorBidi" w:cstheme="majorBidi"/>
          <w:w w:val="100"/>
          <w:kern w:val="14"/>
          <w:sz w:val="20"/>
          <w:szCs w:val="20"/>
          <w:lang w:val="en-US"/>
        </w:rPr>
        <w:t>-</w:t>
      </w:r>
      <w:r w:rsidR="0054672C" w:rsidRPr="00A75A88">
        <w:rPr>
          <w:rFonts w:asciiTheme="majorBidi" w:eastAsia="Times New Roman" w:hAnsiTheme="majorBidi" w:cstheme="majorBidi"/>
          <w:w w:val="100"/>
          <w:kern w:val="14"/>
          <w:sz w:val="20"/>
          <w:szCs w:val="20"/>
          <w:lang w:val="en-US"/>
        </w:rPr>
        <w:t>40% at high replacement ratios.</w:t>
      </w:r>
      <w:r w:rsidR="00623A58">
        <w:rPr>
          <w:rFonts w:asciiTheme="majorBidi" w:eastAsia="Times New Roman" w:hAnsiTheme="majorBidi" w:cstheme="majorBidi"/>
          <w:w w:val="100"/>
          <w:kern w:val="14"/>
          <w:sz w:val="20"/>
          <w:szCs w:val="20"/>
          <w:lang w:val="en-US"/>
        </w:rPr>
        <w:t xml:space="preserve"> </w:t>
      </w:r>
      <w:r w:rsidRPr="00A75A88">
        <w:rPr>
          <w:rFonts w:asciiTheme="majorBidi" w:hAnsiTheme="majorBidi" w:cstheme="majorBidi"/>
          <w:sz w:val="20"/>
          <w:szCs w:val="20"/>
        </w:rPr>
        <w:t>Increasing gasoline immersion duration from 2 hto8 h resulted in additional strength losses, with tensile strength reductions reaching up to 25% at low replacement levels, demonstrating that prolonged immersion adversely affects asphalt aggregate surface integrity.</w:t>
      </w:r>
      <w:r w:rsidR="00623A58">
        <w:rPr>
          <w:rFonts w:asciiTheme="majorBidi" w:eastAsia="Times New Roman" w:hAnsiTheme="majorBidi" w:cstheme="majorBidi"/>
          <w:w w:val="100"/>
          <w:kern w:val="14"/>
          <w:sz w:val="20"/>
          <w:szCs w:val="20"/>
        </w:rPr>
        <w:t xml:space="preserve"> </w:t>
      </w:r>
      <w:r w:rsidR="001B72D2" w:rsidRPr="00A75A88">
        <w:rPr>
          <w:rFonts w:asciiTheme="majorBidi" w:hAnsiTheme="majorBidi" w:cstheme="majorBidi"/>
          <w:sz w:val="20"/>
          <w:szCs w:val="20"/>
        </w:rPr>
        <w:t>Among all investigated conditions, 2 h of gasoline immersion provided the optimum balance, achieving effective contaminant removal while minimizing strength deterioration.</w:t>
      </w:r>
      <w:r w:rsidR="00623A58">
        <w:rPr>
          <w:rFonts w:asciiTheme="majorBidi" w:eastAsia="Times New Roman" w:hAnsiTheme="majorBidi" w:cstheme="majorBidi"/>
          <w:w w:val="100"/>
          <w:kern w:val="14"/>
          <w:sz w:val="20"/>
          <w:szCs w:val="20"/>
          <w:lang w:val="en-US"/>
        </w:rPr>
        <w:t xml:space="preserve"> </w:t>
      </w:r>
    </w:p>
    <w:p w14:paraId="310AABB4" w14:textId="73F17B57" w:rsidR="0054672C" w:rsidRPr="00A75A88" w:rsidRDefault="001B72D2" w:rsidP="00050740">
      <w:pPr>
        <w:pStyle w:val="RSCB02ArticleText"/>
        <w:spacing w:line="240" w:lineRule="auto"/>
        <w:rPr>
          <w:rFonts w:asciiTheme="majorBidi" w:eastAsia="Times New Roman" w:hAnsiTheme="majorBidi" w:cstheme="majorBidi"/>
          <w:w w:val="100"/>
          <w:kern w:val="14"/>
          <w:sz w:val="20"/>
          <w:szCs w:val="20"/>
          <w:lang w:val="en-US"/>
        </w:rPr>
      </w:pPr>
      <w:r w:rsidRPr="00A75A88">
        <w:rPr>
          <w:rFonts w:asciiTheme="majorBidi" w:hAnsiTheme="majorBidi" w:cstheme="majorBidi"/>
          <w:sz w:val="20"/>
          <w:szCs w:val="20"/>
        </w:rPr>
        <w:t>The prepacked concrete technique played a critical role in mitigating strength loss by improving grout penetration, aggregate interlocking, and load transfer efficiency, particularly at later curing ages.</w:t>
      </w:r>
      <w:r w:rsidR="00623A58">
        <w:rPr>
          <w:rFonts w:asciiTheme="majorBidi" w:eastAsia="Times New Roman" w:hAnsiTheme="majorBidi" w:cstheme="majorBidi"/>
          <w:w w:val="100"/>
          <w:kern w:val="14"/>
          <w:sz w:val="20"/>
          <w:szCs w:val="20"/>
        </w:rPr>
        <w:t xml:space="preserve"> </w:t>
      </w:r>
      <w:r w:rsidRPr="00A75A88">
        <w:rPr>
          <w:rFonts w:asciiTheme="majorBidi" w:hAnsiTheme="majorBidi" w:cstheme="majorBidi"/>
          <w:sz w:val="20"/>
          <w:szCs w:val="20"/>
        </w:rPr>
        <w:t>Overall, partial replacement levels (25-50%) combined with short-duration gasoline immersion are recommended to achieve acceptable mechanical performance in high-strength prepacked concrete incorporating recycled asphalt aggregates.</w:t>
      </w:r>
    </w:p>
    <w:p w14:paraId="5E5498E7" w14:textId="77777777" w:rsidR="00AB6ECB" w:rsidRPr="00765CD7" w:rsidRDefault="00AB6ECB" w:rsidP="00AB6ECB">
      <w:pPr>
        <w:pStyle w:val="RSCB02ArticleText"/>
        <w:spacing w:line="276" w:lineRule="auto"/>
        <w:rPr>
          <w:rFonts w:asciiTheme="majorBidi" w:eastAsia="Times New Roman" w:hAnsiTheme="majorBidi" w:cstheme="majorBidi"/>
          <w:w w:val="100"/>
          <w:kern w:val="14"/>
          <w:sz w:val="20"/>
          <w:szCs w:val="20"/>
          <w:lang w:val="en-US"/>
        </w:rPr>
      </w:pPr>
    </w:p>
    <w:p w14:paraId="5C431761" w14:textId="77777777" w:rsidR="00623A58" w:rsidRPr="00CA41B7" w:rsidRDefault="00623A58" w:rsidP="00623A58">
      <w:pPr>
        <w:pStyle w:val="Heading1"/>
        <w:keepNext w:val="0"/>
        <w:keepLines w:val="0"/>
        <w:widowControl w:val="0"/>
        <w:tabs>
          <w:tab w:val="left" w:pos="560"/>
        </w:tabs>
        <w:spacing w:before="0" w:after="0"/>
        <w:jc w:val="left"/>
        <w:rPr>
          <w:rFonts w:asciiTheme="majorBidi" w:eastAsia="Times New Roman" w:hAnsiTheme="majorBidi"/>
          <w:b/>
          <w:bCs/>
          <w:smallCaps/>
          <w:color w:val="000078"/>
          <w:spacing w:val="-2"/>
          <w:sz w:val="28"/>
          <w:szCs w:val="28"/>
        </w:rPr>
      </w:pPr>
      <w:r w:rsidRPr="00CA41B7">
        <w:rPr>
          <w:rFonts w:asciiTheme="majorBidi" w:eastAsia="Times New Roman" w:hAnsiTheme="majorBidi"/>
          <w:b/>
          <w:bCs/>
          <w:smallCaps/>
          <w:color w:val="000078"/>
          <w:spacing w:val="-2"/>
          <w:sz w:val="28"/>
          <w:szCs w:val="28"/>
        </w:rPr>
        <w:t>Acknowledgments</w:t>
      </w:r>
    </w:p>
    <w:p w14:paraId="14E4D3CF" w14:textId="77777777" w:rsidR="00623A58" w:rsidRPr="00CA41B7" w:rsidRDefault="00623A58" w:rsidP="00623A58">
      <w:pPr>
        <w:pStyle w:val="BodyText"/>
        <w:spacing w:before="309" w:line="249" w:lineRule="auto"/>
        <w:ind w:right="-138"/>
        <w:rPr>
          <w:rFonts w:asciiTheme="majorBidi" w:hAnsiTheme="majorBidi" w:cstheme="majorBidi"/>
        </w:rPr>
      </w:pPr>
      <w:r w:rsidRPr="00CA41B7">
        <w:rPr>
          <w:rFonts w:asciiTheme="majorBidi" w:hAnsiTheme="majorBidi" w:cstheme="majorBidi"/>
          <w:spacing w:val="-2"/>
        </w:rPr>
        <w:t>The</w:t>
      </w:r>
      <w:r w:rsidRPr="00CA41B7">
        <w:rPr>
          <w:rFonts w:asciiTheme="majorBidi" w:hAnsiTheme="majorBidi" w:cstheme="majorBidi"/>
          <w:spacing w:val="-10"/>
        </w:rPr>
        <w:t xml:space="preserve"> </w:t>
      </w:r>
      <w:r w:rsidRPr="00CA41B7">
        <w:rPr>
          <w:rFonts w:asciiTheme="majorBidi" w:hAnsiTheme="majorBidi" w:cstheme="majorBidi"/>
          <w:spacing w:val="-2"/>
        </w:rPr>
        <w:t>authors</w:t>
      </w:r>
      <w:r w:rsidRPr="00CA41B7">
        <w:rPr>
          <w:rFonts w:asciiTheme="majorBidi" w:hAnsiTheme="majorBidi" w:cstheme="majorBidi"/>
          <w:spacing w:val="-10"/>
        </w:rPr>
        <w:t xml:space="preserve"> </w:t>
      </w:r>
      <w:r w:rsidRPr="00CA41B7">
        <w:rPr>
          <w:rFonts w:asciiTheme="majorBidi" w:hAnsiTheme="majorBidi" w:cstheme="majorBidi"/>
          <w:spacing w:val="-2"/>
        </w:rPr>
        <w:t>sincerely</w:t>
      </w:r>
      <w:r w:rsidRPr="00CA41B7">
        <w:rPr>
          <w:rFonts w:asciiTheme="majorBidi" w:hAnsiTheme="majorBidi" w:cstheme="majorBidi"/>
          <w:spacing w:val="-10"/>
        </w:rPr>
        <w:t xml:space="preserve"> </w:t>
      </w:r>
      <w:r w:rsidRPr="00CA41B7">
        <w:rPr>
          <w:rFonts w:asciiTheme="majorBidi" w:hAnsiTheme="majorBidi" w:cstheme="majorBidi"/>
          <w:spacing w:val="-2"/>
        </w:rPr>
        <w:t>thank</w:t>
      </w:r>
      <w:r w:rsidRPr="00CA41B7">
        <w:rPr>
          <w:rFonts w:asciiTheme="majorBidi" w:hAnsiTheme="majorBidi" w:cstheme="majorBidi"/>
          <w:spacing w:val="-10"/>
        </w:rPr>
        <w:t xml:space="preserve"> </w:t>
      </w:r>
      <w:r w:rsidRPr="00CA41B7">
        <w:rPr>
          <w:rFonts w:asciiTheme="majorBidi" w:hAnsiTheme="majorBidi" w:cstheme="majorBidi"/>
          <w:spacing w:val="-2"/>
        </w:rPr>
        <w:t>the</w:t>
      </w:r>
      <w:r w:rsidRPr="00CA41B7">
        <w:rPr>
          <w:rFonts w:asciiTheme="majorBidi" w:hAnsiTheme="majorBidi" w:cstheme="majorBidi"/>
          <w:spacing w:val="-10"/>
        </w:rPr>
        <w:t xml:space="preserve"> </w:t>
      </w:r>
      <w:r w:rsidRPr="00CA41B7">
        <w:rPr>
          <w:rFonts w:asciiTheme="majorBidi" w:hAnsiTheme="majorBidi" w:cstheme="majorBidi"/>
          <w:spacing w:val="-2"/>
        </w:rPr>
        <w:t>referees,</w:t>
      </w:r>
      <w:r w:rsidRPr="00CA41B7">
        <w:rPr>
          <w:rFonts w:asciiTheme="majorBidi" w:hAnsiTheme="majorBidi" w:cstheme="majorBidi"/>
          <w:spacing w:val="-7"/>
        </w:rPr>
        <w:t xml:space="preserve"> </w:t>
      </w:r>
      <w:r w:rsidRPr="00CA41B7">
        <w:rPr>
          <w:rFonts w:asciiTheme="majorBidi" w:hAnsiTheme="majorBidi" w:cstheme="majorBidi"/>
          <w:spacing w:val="-2"/>
        </w:rPr>
        <w:t>Associate</w:t>
      </w:r>
      <w:r w:rsidRPr="00CA41B7">
        <w:rPr>
          <w:rFonts w:asciiTheme="majorBidi" w:hAnsiTheme="majorBidi" w:cstheme="majorBidi"/>
          <w:spacing w:val="-10"/>
        </w:rPr>
        <w:t xml:space="preserve"> </w:t>
      </w:r>
      <w:r w:rsidRPr="00CA41B7">
        <w:rPr>
          <w:rFonts w:asciiTheme="majorBidi" w:hAnsiTheme="majorBidi" w:cstheme="majorBidi"/>
          <w:spacing w:val="-2"/>
        </w:rPr>
        <w:t>Editor,</w:t>
      </w:r>
      <w:r w:rsidRPr="00CA41B7">
        <w:rPr>
          <w:rFonts w:asciiTheme="majorBidi" w:hAnsiTheme="majorBidi" w:cstheme="majorBidi"/>
          <w:spacing w:val="-7"/>
        </w:rPr>
        <w:t xml:space="preserve"> </w:t>
      </w:r>
      <w:r w:rsidRPr="00CA41B7">
        <w:rPr>
          <w:rFonts w:asciiTheme="majorBidi" w:hAnsiTheme="majorBidi" w:cstheme="majorBidi"/>
          <w:spacing w:val="-2"/>
        </w:rPr>
        <w:t>and</w:t>
      </w:r>
      <w:r w:rsidRPr="00CA41B7">
        <w:rPr>
          <w:rFonts w:asciiTheme="majorBidi" w:hAnsiTheme="majorBidi" w:cstheme="majorBidi"/>
          <w:spacing w:val="-10"/>
        </w:rPr>
        <w:t xml:space="preserve"> </w:t>
      </w:r>
      <w:r w:rsidRPr="00CA41B7">
        <w:rPr>
          <w:rFonts w:asciiTheme="majorBidi" w:hAnsiTheme="majorBidi" w:cstheme="majorBidi"/>
          <w:spacing w:val="-2"/>
        </w:rPr>
        <w:t>Editor-in-Chief</w:t>
      </w:r>
      <w:r w:rsidRPr="00CA41B7">
        <w:rPr>
          <w:rFonts w:asciiTheme="majorBidi" w:hAnsiTheme="majorBidi" w:cstheme="majorBidi"/>
          <w:spacing w:val="-10"/>
        </w:rPr>
        <w:t xml:space="preserve"> </w:t>
      </w:r>
      <w:r w:rsidRPr="00CA41B7">
        <w:rPr>
          <w:rFonts w:asciiTheme="majorBidi" w:hAnsiTheme="majorBidi" w:cstheme="majorBidi"/>
          <w:spacing w:val="-2"/>
        </w:rPr>
        <w:t>for</w:t>
      </w:r>
      <w:r w:rsidRPr="00CA41B7">
        <w:rPr>
          <w:rFonts w:asciiTheme="majorBidi" w:hAnsiTheme="majorBidi" w:cstheme="majorBidi"/>
          <w:spacing w:val="-10"/>
        </w:rPr>
        <w:t xml:space="preserve"> </w:t>
      </w:r>
      <w:r w:rsidRPr="00CA41B7">
        <w:rPr>
          <w:rFonts w:asciiTheme="majorBidi" w:hAnsiTheme="majorBidi" w:cstheme="majorBidi"/>
          <w:spacing w:val="-2"/>
        </w:rPr>
        <w:t>their</w:t>
      </w:r>
      <w:r w:rsidRPr="00CA41B7">
        <w:rPr>
          <w:rFonts w:asciiTheme="majorBidi" w:hAnsiTheme="majorBidi" w:cstheme="majorBidi"/>
          <w:spacing w:val="-10"/>
        </w:rPr>
        <w:t xml:space="preserve"> </w:t>
      </w:r>
      <w:r w:rsidRPr="00CA41B7">
        <w:rPr>
          <w:rFonts w:asciiTheme="majorBidi" w:hAnsiTheme="majorBidi" w:cstheme="majorBidi"/>
          <w:spacing w:val="-2"/>
        </w:rPr>
        <w:t>valuable</w:t>
      </w:r>
      <w:r w:rsidRPr="00CA41B7">
        <w:rPr>
          <w:rFonts w:asciiTheme="majorBidi" w:hAnsiTheme="majorBidi" w:cstheme="majorBidi"/>
          <w:spacing w:val="-10"/>
        </w:rPr>
        <w:t xml:space="preserve"> </w:t>
      </w:r>
      <w:r w:rsidRPr="00CA41B7">
        <w:rPr>
          <w:rFonts w:asciiTheme="majorBidi" w:hAnsiTheme="majorBidi" w:cstheme="majorBidi"/>
          <w:spacing w:val="-2"/>
        </w:rPr>
        <w:t>comments</w:t>
      </w:r>
      <w:r w:rsidRPr="00CA41B7">
        <w:rPr>
          <w:rFonts w:asciiTheme="majorBidi" w:hAnsiTheme="majorBidi" w:cstheme="majorBidi"/>
          <w:spacing w:val="-10"/>
        </w:rPr>
        <w:t xml:space="preserve"> </w:t>
      </w:r>
      <w:r w:rsidRPr="00CA41B7">
        <w:rPr>
          <w:rFonts w:asciiTheme="majorBidi" w:hAnsiTheme="majorBidi" w:cstheme="majorBidi"/>
          <w:spacing w:val="-2"/>
        </w:rPr>
        <w:t>and</w:t>
      </w:r>
      <w:r w:rsidRPr="00CA41B7">
        <w:rPr>
          <w:rFonts w:asciiTheme="majorBidi" w:hAnsiTheme="majorBidi" w:cstheme="majorBidi"/>
          <w:spacing w:val="-10"/>
        </w:rPr>
        <w:t xml:space="preserve"> </w:t>
      </w:r>
      <w:r w:rsidRPr="00CA41B7">
        <w:rPr>
          <w:rFonts w:asciiTheme="majorBidi" w:hAnsiTheme="majorBidi" w:cstheme="majorBidi"/>
          <w:spacing w:val="-2"/>
        </w:rPr>
        <w:t xml:space="preserve">suggestions, </w:t>
      </w:r>
      <w:r w:rsidRPr="00CA41B7">
        <w:rPr>
          <w:rFonts w:asciiTheme="majorBidi" w:hAnsiTheme="majorBidi" w:cstheme="majorBidi"/>
        </w:rPr>
        <w:t>which</w:t>
      </w:r>
      <w:r w:rsidRPr="00CA41B7">
        <w:rPr>
          <w:rFonts w:asciiTheme="majorBidi" w:hAnsiTheme="majorBidi" w:cstheme="majorBidi"/>
          <w:spacing w:val="-2"/>
        </w:rPr>
        <w:t xml:space="preserve"> </w:t>
      </w:r>
      <w:r w:rsidRPr="00CA41B7">
        <w:rPr>
          <w:rFonts w:asciiTheme="majorBidi" w:hAnsiTheme="majorBidi" w:cstheme="majorBidi"/>
        </w:rPr>
        <w:t>have</w:t>
      </w:r>
      <w:r w:rsidRPr="00CA41B7">
        <w:rPr>
          <w:rFonts w:asciiTheme="majorBidi" w:hAnsiTheme="majorBidi" w:cstheme="majorBidi"/>
          <w:spacing w:val="-2"/>
        </w:rPr>
        <w:t xml:space="preserve"> </w:t>
      </w:r>
      <w:r w:rsidRPr="00CA41B7">
        <w:rPr>
          <w:rFonts w:asciiTheme="majorBidi" w:hAnsiTheme="majorBidi" w:cstheme="majorBidi"/>
        </w:rPr>
        <w:t>greatly</w:t>
      </w:r>
      <w:r w:rsidRPr="00CA41B7">
        <w:rPr>
          <w:rFonts w:asciiTheme="majorBidi" w:hAnsiTheme="majorBidi" w:cstheme="majorBidi"/>
          <w:spacing w:val="-2"/>
        </w:rPr>
        <w:t xml:space="preserve"> </w:t>
      </w:r>
      <w:r w:rsidRPr="00CA41B7">
        <w:rPr>
          <w:rFonts w:asciiTheme="majorBidi" w:hAnsiTheme="majorBidi" w:cstheme="majorBidi"/>
        </w:rPr>
        <w:t>improved</w:t>
      </w:r>
      <w:r w:rsidRPr="00CA41B7">
        <w:rPr>
          <w:rFonts w:asciiTheme="majorBidi" w:hAnsiTheme="majorBidi" w:cstheme="majorBidi"/>
          <w:spacing w:val="-2"/>
        </w:rPr>
        <w:t xml:space="preserve"> </w:t>
      </w:r>
      <w:r w:rsidRPr="00CA41B7">
        <w:rPr>
          <w:rFonts w:asciiTheme="majorBidi" w:hAnsiTheme="majorBidi" w:cstheme="majorBidi"/>
        </w:rPr>
        <w:t>this</w:t>
      </w:r>
      <w:r w:rsidRPr="00CA41B7">
        <w:rPr>
          <w:rFonts w:asciiTheme="majorBidi" w:hAnsiTheme="majorBidi" w:cstheme="majorBidi"/>
          <w:spacing w:val="-2"/>
        </w:rPr>
        <w:t xml:space="preserve"> </w:t>
      </w:r>
      <w:r w:rsidRPr="00CA41B7">
        <w:rPr>
          <w:rFonts w:asciiTheme="majorBidi" w:hAnsiTheme="majorBidi" w:cstheme="majorBidi"/>
        </w:rPr>
        <w:t>paper.</w:t>
      </w:r>
      <w:r w:rsidRPr="00CA41B7">
        <w:rPr>
          <w:rFonts w:asciiTheme="majorBidi" w:hAnsiTheme="majorBidi" w:cstheme="majorBidi"/>
          <w:spacing w:val="25"/>
        </w:rPr>
        <w:t xml:space="preserve"> </w:t>
      </w:r>
      <w:r w:rsidRPr="00CA41B7">
        <w:rPr>
          <w:rFonts w:asciiTheme="majorBidi" w:hAnsiTheme="majorBidi" w:cstheme="majorBidi"/>
        </w:rPr>
        <w:t>The</w:t>
      </w:r>
      <w:r w:rsidRPr="00CA41B7">
        <w:rPr>
          <w:rFonts w:asciiTheme="majorBidi" w:hAnsiTheme="majorBidi" w:cstheme="majorBidi"/>
          <w:spacing w:val="-2"/>
        </w:rPr>
        <w:t xml:space="preserve"> </w:t>
      </w:r>
      <w:r w:rsidRPr="00CA41B7">
        <w:rPr>
          <w:rFonts w:asciiTheme="majorBidi" w:hAnsiTheme="majorBidi" w:cstheme="majorBidi"/>
        </w:rPr>
        <w:t>authors</w:t>
      </w:r>
      <w:r w:rsidRPr="00CA41B7">
        <w:rPr>
          <w:rFonts w:asciiTheme="majorBidi" w:hAnsiTheme="majorBidi" w:cstheme="majorBidi"/>
          <w:spacing w:val="-2"/>
        </w:rPr>
        <w:t xml:space="preserve"> </w:t>
      </w:r>
      <w:r w:rsidRPr="00CA41B7">
        <w:rPr>
          <w:rFonts w:asciiTheme="majorBidi" w:hAnsiTheme="majorBidi" w:cstheme="majorBidi"/>
        </w:rPr>
        <w:t>also</w:t>
      </w:r>
      <w:r w:rsidRPr="00CA41B7">
        <w:rPr>
          <w:rFonts w:asciiTheme="majorBidi" w:hAnsiTheme="majorBidi" w:cstheme="majorBidi"/>
          <w:spacing w:val="-2"/>
        </w:rPr>
        <w:t xml:space="preserve"> </w:t>
      </w:r>
      <w:r w:rsidRPr="00CA41B7">
        <w:rPr>
          <w:rFonts w:asciiTheme="majorBidi" w:hAnsiTheme="majorBidi" w:cstheme="majorBidi"/>
        </w:rPr>
        <w:t>acknowledge</w:t>
      </w:r>
      <w:r w:rsidRPr="00CA41B7">
        <w:rPr>
          <w:rFonts w:asciiTheme="majorBidi" w:hAnsiTheme="majorBidi" w:cstheme="majorBidi"/>
          <w:spacing w:val="-2"/>
        </w:rPr>
        <w:t xml:space="preserve"> </w:t>
      </w:r>
      <w:r w:rsidRPr="00CA41B7">
        <w:rPr>
          <w:rFonts w:asciiTheme="majorBidi" w:hAnsiTheme="majorBidi" w:cstheme="majorBidi"/>
        </w:rPr>
        <w:t>the</w:t>
      </w:r>
      <w:r w:rsidRPr="00CA41B7">
        <w:rPr>
          <w:rFonts w:asciiTheme="majorBidi" w:hAnsiTheme="majorBidi" w:cstheme="majorBidi"/>
          <w:spacing w:val="-2"/>
        </w:rPr>
        <w:t xml:space="preserve"> </w:t>
      </w:r>
      <w:r w:rsidRPr="00CA41B7">
        <w:rPr>
          <w:rFonts w:asciiTheme="majorBidi" w:hAnsiTheme="majorBidi" w:cstheme="majorBidi"/>
        </w:rPr>
        <w:t>use</w:t>
      </w:r>
      <w:r w:rsidRPr="00CA41B7">
        <w:rPr>
          <w:rFonts w:asciiTheme="majorBidi" w:hAnsiTheme="majorBidi" w:cstheme="majorBidi"/>
          <w:spacing w:val="-2"/>
        </w:rPr>
        <w:t xml:space="preserve"> </w:t>
      </w:r>
      <w:r w:rsidRPr="00CA41B7">
        <w:rPr>
          <w:rFonts w:asciiTheme="majorBidi" w:hAnsiTheme="majorBidi" w:cstheme="majorBidi"/>
        </w:rPr>
        <w:t>of</w:t>
      </w:r>
      <w:r w:rsidRPr="00CA41B7">
        <w:rPr>
          <w:rFonts w:asciiTheme="majorBidi" w:hAnsiTheme="majorBidi" w:cstheme="majorBidi"/>
          <w:spacing w:val="-2"/>
        </w:rPr>
        <w:t xml:space="preserve"> </w:t>
      </w:r>
      <w:r w:rsidRPr="00CA41B7">
        <w:rPr>
          <w:rFonts w:asciiTheme="majorBidi" w:hAnsiTheme="majorBidi" w:cstheme="majorBidi"/>
        </w:rPr>
        <w:t>DeepSeek</w:t>
      </w:r>
      <w:r w:rsidRPr="00CA41B7">
        <w:rPr>
          <w:rFonts w:asciiTheme="majorBidi" w:hAnsiTheme="majorBidi" w:cstheme="majorBidi"/>
          <w:spacing w:val="-2"/>
        </w:rPr>
        <w:t xml:space="preserve"> </w:t>
      </w:r>
      <w:r w:rsidRPr="00CA41B7">
        <w:rPr>
          <w:rFonts w:asciiTheme="majorBidi" w:hAnsiTheme="majorBidi" w:cstheme="majorBidi"/>
        </w:rPr>
        <w:t>for</w:t>
      </w:r>
      <w:r w:rsidRPr="00CA41B7">
        <w:rPr>
          <w:rFonts w:asciiTheme="majorBidi" w:hAnsiTheme="majorBidi" w:cstheme="majorBidi"/>
          <w:spacing w:val="-2"/>
        </w:rPr>
        <w:t xml:space="preserve"> </w:t>
      </w:r>
      <w:r w:rsidRPr="00CA41B7">
        <w:rPr>
          <w:rFonts w:asciiTheme="majorBidi" w:hAnsiTheme="majorBidi" w:cstheme="majorBidi"/>
        </w:rPr>
        <w:t>assistance</w:t>
      </w:r>
      <w:r w:rsidRPr="00CA41B7">
        <w:rPr>
          <w:rFonts w:asciiTheme="majorBidi" w:hAnsiTheme="majorBidi" w:cstheme="majorBidi"/>
          <w:spacing w:val="-2"/>
        </w:rPr>
        <w:t xml:space="preserve"> </w:t>
      </w:r>
      <w:r w:rsidRPr="00CA41B7">
        <w:rPr>
          <w:rFonts w:asciiTheme="majorBidi" w:hAnsiTheme="majorBidi" w:cstheme="majorBidi"/>
        </w:rPr>
        <w:t>in</w:t>
      </w:r>
      <w:r w:rsidRPr="00CA41B7">
        <w:rPr>
          <w:rFonts w:asciiTheme="majorBidi" w:hAnsiTheme="majorBidi" w:cstheme="majorBidi"/>
          <w:spacing w:val="-2"/>
        </w:rPr>
        <w:t xml:space="preserve"> </w:t>
      </w:r>
      <w:r w:rsidRPr="00CA41B7">
        <w:rPr>
          <w:rFonts w:asciiTheme="majorBidi" w:hAnsiTheme="majorBidi" w:cstheme="majorBidi"/>
        </w:rPr>
        <w:t>improving the</w:t>
      </w:r>
      <w:r w:rsidRPr="00CA41B7">
        <w:rPr>
          <w:rFonts w:asciiTheme="majorBidi" w:hAnsiTheme="majorBidi" w:cstheme="majorBidi"/>
          <w:spacing w:val="-12"/>
        </w:rPr>
        <w:t xml:space="preserve"> </w:t>
      </w:r>
      <w:r w:rsidRPr="00CA41B7">
        <w:rPr>
          <w:rFonts w:asciiTheme="majorBidi" w:hAnsiTheme="majorBidi" w:cstheme="majorBidi"/>
        </w:rPr>
        <w:t>English</w:t>
      </w:r>
      <w:r w:rsidRPr="00CA41B7">
        <w:rPr>
          <w:rFonts w:asciiTheme="majorBidi" w:hAnsiTheme="majorBidi" w:cstheme="majorBidi"/>
          <w:spacing w:val="-12"/>
        </w:rPr>
        <w:t xml:space="preserve"> </w:t>
      </w:r>
      <w:r w:rsidRPr="00CA41B7">
        <w:rPr>
          <w:rFonts w:asciiTheme="majorBidi" w:hAnsiTheme="majorBidi" w:cstheme="majorBidi"/>
        </w:rPr>
        <w:t>grammar</w:t>
      </w:r>
      <w:r w:rsidRPr="00CA41B7">
        <w:rPr>
          <w:rFonts w:asciiTheme="majorBidi" w:hAnsiTheme="majorBidi" w:cstheme="majorBidi"/>
          <w:spacing w:val="-12"/>
        </w:rPr>
        <w:t xml:space="preserve"> </w:t>
      </w:r>
      <w:r w:rsidRPr="00CA41B7">
        <w:rPr>
          <w:rFonts w:asciiTheme="majorBidi" w:hAnsiTheme="majorBidi" w:cstheme="majorBidi"/>
        </w:rPr>
        <w:t>and</w:t>
      </w:r>
      <w:r w:rsidRPr="00CA41B7">
        <w:rPr>
          <w:rFonts w:asciiTheme="majorBidi" w:hAnsiTheme="majorBidi" w:cstheme="majorBidi"/>
          <w:spacing w:val="-12"/>
        </w:rPr>
        <w:t xml:space="preserve"> </w:t>
      </w:r>
      <w:r w:rsidRPr="00CA41B7">
        <w:rPr>
          <w:rFonts w:asciiTheme="majorBidi" w:hAnsiTheme="majorBidi" w:cstheme="majorBidi"/>
        </w:rPr>
        <w:t>language</w:t>
      </w:r>
      <w:r w:rsidRPr="00CA41B7">
        <w:rPr>
          <w:rFonts w:asciiTheme="majorBidi" w:hAnsiTheme="majorBidi" w:cstheme="majorBidi"/>
          <w:spacing w:val="-12"/>
        </w:rPr>
        <w:t xml:space="preserve"> </w:t>
      </w:r>
      <w:r w:rsidRPr="00CA41B7">
        <w:rPr>
          <w:rFonts w:asciiTheme="majorBidi" w:hAnsiTheme="majorBidi" w:cstheme="majorBidi"/>
        </w:rPr>
        <w:t>clarity.</w:t>
      </w:r>
      <w:r w:rsidRPr="00CA41B7">
        <w:rPr>
          <w:rFonts w:asciiTheme="majorBidi" w:hAnsiTheme="majorBidi" w:cstheme="majorBidi"/>
          <w:spacing w:val="7"/>
        </w:rPr>
        <w:t xml:space="preserve"> </w:t>
      </w:r>
      <w:r w:rsidRPr="00CA41B7">
        <w:rPr>
          <w:rFonts w:asciiTheme="majorBidi" w:hAnsiTheme="majorBidi" w:cstheme="majorBidi"/>
        </w:rPr>
        <w:t>Furthermore,</w:t>
      </w:r>
      <w:r w:rsidRPr="00CA41B7">
        <w:rPr>
          <w:rFonts w:asciiTheme="majorBidi" w:hAnsiTheme="majorBidi" w:cstheme="majorBidi"/>
          <w:spacing w:val="-10"/>
        </w:rPr>
        <w:t xml:space="preserve"> </w:t>
      </w:r>
      <w:r w:rsidRPr="00CA41B7">
        <w:rPr>
          <w:rFonts w:asciiTheme="majorBidi" w:hAnsiTheme="majorBidi" w:cstheme="majorBidi"/>
        </w:rPr>
        <w:t>all</w:t>
      </w:r>
      <w:r w:rsidRPr="00CA41B7">
        <w:rPr>
          <w:rFonts w:asciiTheme="majorBidi" w:hAnsiTheme="majorBidi" w:cstheme="majorBidi"/>
          <w:spacing w:val="-12"/>
        </w:rPr>
        <w:t xml:space="preserve"> </w:t>
      </w:r>
      <w:r w:rsidRPr="00CA41B7">
        <w:rPr>
          <w:rFonts w:asciiTheme="majorBidi" w:hAnsiTheme="majorBidi" w:cstheme="majorBidi"/>
        </w:rPr>
        <w:t>figures</w:t>
      </w:r>
      <w:r w:rsidRPr="00CA41B7">
        <w:rPr>
          <w:rFonts w:asciiTheme="majorBidi" w:hAnsiTheme="majorBidi" w:cstheme="majorBidi"/>
          <w:spacing w:val="-12"/>
        </w:rPr>
        <w:t xml:space="preserve"> </w:t>
      </w:r>
      <w:r w:rsidRPr="00CA41B7">
        <w:rPr>
          <w:rFonts w:asciiTheme="majorBidi" w:hAnsiTheme="majorBidi" w:cstheme="majorBidi"/>
        </w:rPr>
        <w:t>and</w:t>
      </w:r>
      <w:r w:rsidRPr="00CA41B7">
        <w:rPr>
          <w:rFonts w:asciiTheme="majorBidi" w:hAnsiTheme="majorBidi" w:cstheme="majorBidi"/>
          <w:spacing w:val="-12"/>
        </w:rPr>
        <w:t xml:space="preserve"> </w:t>
      </w:r>
      <w:r w:rsidRPr="00CA41B7">
        <w:rPr>
          <w:rFonts w:asciiTheme="majorBidi" w:hAnsiTheme="majorBidi" w:cstheme="majorBidi"/>
        </w:rPr>
        <w:t>tables</w:t>
      </w:r>
      <w:r w:rsidRPr="00CA41B7">
        <w:rPr>
          <w:rFonts w:asciiTheme="majorBidi" w:hAnsiTheme="majorBidi" w:cstheme="majorBidi"/>
          <w:spacing w:val="-12"/>
        </w:rPr>
        <w:t xml:space="preserve"> </w:t>
      </w:r>
      <w:r w:rsidRPr="00CA41B7">
        <w:rPr>
          <w:rFonts w:asciiTheme="majorBidi" w:hAnsiTheme="majorBidi" w:cstheme="majorBidi"/>
        </w:rPr>
        <w:t>in</w:t>
      </w:r>
      <w:r w:rsidRPr="00CA41B7">
        <w:rPr>
          <w:rFonts w:asciiTheme="majorBidi" w:hAnsiTheme="majorBidi" w:cstheme="majorBidi"/>
          <w:spacing w:val="-12"/>
        </w:rPr>
        <w:t xml:space="preserve"> </w:t>
      </w:r>
      <w:r w:rsidRPr="00CA41B7">
        <w:rPr>
          <w:rFonts w:asciiTheme="majorBidi" w:hAnsiTheme="majorBidi" w:cstheme="majorBidi"/>
        </w:rPr>
        <w:t>this</w:t>
      </w:r>
      <w:r w:rsidRPr="00CA41B7">
        <w:rPr>
          <w:rFonts w:asciiTheme="majorBidi" w:hAnsiTheme="majorBidi" w:cstheme="majorBidi"/>
          <w:spacing w:val="-12"/>
        </w:rPr>
        <w:t xml:space="preserve"> </w:t>
      </w:r>
      <w:r w:rsidRPr="00CA41B7">
        <w:rPr>
          <w:rFonts w:asciiTheme="majorBidi" w:hAnsiTheme="majorBidi" w:cstheme="majorBidi"/>
        </w:rPr>
        <w:t>work</w:t>
      </w:r>
      <w:r w:rsidRPr="00CA41B7">
        <w:rPr>
          <w:rFonts w:asciiTheme="majorBidi" w:hAnsiTheme="majorBidi" w:cstheme="majorBidi"/>
          <w:spacing w:val="-12"/>
        </w:rPr>
        <w:t xml:space="preserve"> </w:t>
      </w:r>
      <w:r w:rsidRPr="00CA41B7">
        <w:rPr>
          <w:rFonts w:asciiTheme="majorBidi" w:hAnsiTheme="majorBidi" w:cstheme="majorBidi"/>
        </w:rPr>
        <w:t>are</w:t>
      </w:r>
      <w:r w:rsidRPr="00CA41B7">
        <w:rPr>
          <w:rFonts w:asciiTheme="majorBidi" w:hAnsiTheme="majorBidi" w:cstheme="majorBidi"/>
          <w:spacing w:val="-12"/>
        </w:rPr>
        <w:t xml:space="preserve"> </w:t>
      </w:r>
      <w:r w:rsidRPr="00CA41B7">
        <w:rPr>
          <w:rFonts w:asciiTheme="majorBidi" w:hAnsiTheme="majorBidi" w:cstheme="majorBidi"/>
        </w:rPr>
        <w:t>reproduced</w:t>
      </w:r>
      <w:r w:rsidRPr="00CA41B7">
        <w:rPr>
          <w:rFonts w:asciiTheme="majorBidi" w:hAnsiTheme="majorBidi" w:cstheme="majorBidi"/>
          <w:spacing w:val="-12"/>
        </w:rPr>
        <w:t xml:space="preserve"> </w:t>
      </w:r>
      <w:r w:rsidRPr="00CA41B7">
        <w:rPr>
          <w:rFonts w:asciiTheme="majorBidi" w:hAnsiTheme="majorBidi" w:cstheme="majorBidi"/>
        </w:rPr>
        <w:t>or</w:t>
      </w:r>
      <w:r w:rsidRPr="00CA41B7">
        <w:rPr>
          <w:rFonts w:asciiTheme="majorBidi" w:hAnsiTheme="majorBidi" w:cstheme="majorBidi"/>
          <w:spacing w:val="-12"/>
        </w:rPr>
        <w:t xml:space="preserve"> </w:t>
      </w:r>
      <w:r w:rsidRPr="00CA41B7">
        <w:rPr>
          <w:rFonts w:asciiTheme="majorBidi" w:hAnsiTheme="majorBidi" w:cstheme="majorBidi"/>
        </w:rPr>
        <w:t>adapted</w:t>
      </w:r>
      <w:r w:rsidRPr="00CA41B7">
        <w:rPr>
          <w:rFonts w:asciiTheme="majorBidi" w:hAnsiTheme="majorBidi" w:cstheme="majorBidi"/>
          <w:spacing w:val="-12"/>
        </w:rPr>
        <w:t xml:space="preserve"> </w:t>
      </w:r>
      <w:r w:rsidRPr="00CA41B7">
        <w:rPr>
          <w:rFonts w:asciiTheme="majorBidi" w:hAnsiTheme="majorBidi" w:cstheme="majorBidi"/>
        </w:rPr>
        <w:t>from the cited references.</w:t>
      </w:r>
    </w:p>
    <w:p w14:paraId="299E716F" w14:textId="77777777" w:rsidR="00623A58" w:rsidRPr="00CA41B7" w:rsidRDefault="00623A58" w:rsidP="00623A58">
      <w:pPr>
        <w:pStyle w:val="Heading1"/>
        <w:jc w:val="left"/>
        <w:rPr>
          <w:rFonts w:asciiTheme="majorBidi" w:eastAsia="Times New Roman" w:hAnsiTheme="majorBidi"/>
          <w:b/>
          <w:bCs/>
          <w:smallCaps/>
          <w:color w:val="000078"/>
          <w:spacing w:val="-2"/>
          <w:sz w:val="28"/>
          <w:szCs w:val="28"/>
        </w:rPr>
      </w:pPr>
      <w:r w:rsidRPr="00CA41B7">
        <w:rPr>
          <w:rFonts w:asciiTheme="majorBidi" w:eastAsia="Times New Roman" w:hAnsiTheme="majorBidi"/>
          <w:b/>
          <w:bCs/>
          <w:smallCaps/>
          <w:color w:val="000078"/>
          <w:spacing w:val="-2"/>
          <w:sz w:val="28"/>
          <w:szCs w:val="28"/>
        </w:rPr>
        <w:t>Disclosure statement</w:t>
      </w:r>
    </w:p>
    <w:p w14:paraId="3C864908" w14:textId="3E7282DF" w:rsidR="00AB6ECB" w:rsidRDefault="00623A58" w:rsidP="00623A58">
      <w:pPr>
        <w:rPr>
          <w:rFonts w:asciiTheme="majorBidi" w:hAnsiTheme="majorBidi" w:cstheme="majorBidi"/>
        </w:rPr>
      </w:pPr>
      <w:r w:rsidRPr="00CA41B7">
        <w:rPr>
          <w:rFonts w:asciiTheme="majorBidi" w:hAnsiTheme="majorBidi" w:cstheme="majorBidi"/>
        </w:rPr>
        <w:t>No</w:t>
      </w:r>
      <w:r w:rsidRPr="00CA41B7">
        <w:rPr>
          <w:rFonts w:asciiTheme="majorBidi" w:hAnsiTheme="majorBidi" w:cstheme="majorBidi"/>
          <w:spacing w:val="-9"/>
        </w:rPr>
        <w:t xml:space="preserve"> </w:t>
      </w:r>
      <w:r w:rsidRPr="00CA41B7">
        <w:rPr>
          <w:rFonts w:asciiTheme="majorBidi" w:hAnsiTheme="majorBidi" w:cstheme="majorBidi"/>
        </w:rPr>
        <w:t>potential</w:t>
      </w:r>
      <w:r w:rsidRPr="00CA41B7">
        <w:rPr>
          <w:rFonts w:asciiTheme="majorBidi" w:hAnsiTheme="majorBidi" w:cstheme="majorBidi"/>
          <w:spacing w:val="-8"/>
        </w:rPr>
        <w:t xml:space="preserve"> </w:t>
      </w:r>
      <w:r w:rsidRPr="00CA41B7">
        <w:rPr>
          <w:rFonts w:asciiTheme="majorBidi" w:hAnsiTheme="majorBidi" w:cstheme="majorBidi"/>
        </w:rPr>
        <w:t>conflict</w:t>
      </w:r>
      <w:r w:rsidRPr="00CA41B7">
        <w:rPr>
          <w:rFonts w:asciiTheme="majorBidi" w:hAnsiTheme="majorBidi" w:cstheme="majorBidi"/>
          <w:spacing w:val="-8"/>
        </w:rPr>
        <w:t xml:space="preserve"> </w:t>
      </w:r>
      <w:r w:rsidRPr="00CA41B7">
        <w:rPr>
          <w:rFonts w:asciiTheme="majorBidi" w:hAnsiTheme="majorBidi" w:cstheme="majorBidi"/>
        </w:rPr>
        <w:t>of</w:t>
      </w:r>
      <w:r w:rsidRPr="00CA41B7">
        <w:rPr>
          <w:rFonts w:asciiTheme="majorBidi" w:hAnsiTheme="majorBidi" w:cstheme="majorBidi"/>
          <w:spacing w:val="-7"/>
        </w:rPr>
        <w:t xml:space="preserve"> </w:t>
      </w:r>
      <w:r w:rsidRPr="00CA41B7">
        <w:rPr>
          <w:rFonts w:asciiTheme="majorBidi" w:hAnsiTheme="majorBidi" w:cstheme="majorBidi"/>
        </w:rPr>
        <w:t>interest</w:t>
      </w:r>
      <w:r w:rsidRPr="00CA41B7">
        <w:rPr>
          <w:rFonts w:asciiTheme="majorBidi" w:hAnsiTheme="majorBidi" w:cstheme="majorBidi"/>
          <w:spacing w:val="-8"/>
        </w:rPr>
        <w:t xml:space="preserve"> </w:t>
      </w:r>
      <w:r w:rsidRPr="00CA41B7">
        <w:rPr>
          <w:rFonts w:asciiTheme="majorBidi" w:hAnsiTheme="majorBidi" w:cstheme="majorBidi"/>
        </w:rPr>
        <w:t>was</w:t>
      </w:r>
      <w:r w:rsidRPr="00CA41B7">
        <w:rPr>
          <w:rFonts w:asciiTheme="majorBidi" w:hAnsiTheme="majorBidi" w:cstheme="majorBidi"/>
          <w:spacing w:val="-8"/>
        </w:rPr>
        <w:t xml:space="preserve"> </w:t>
      </w:r>
      <w:r w:rsidRPr="00CA41B7">
        <w:rPr>
          <w:rFonts w:asciiTheme="majorBidi" w:hAnsiTheme="majorBidi" w:cstheme="majorBidi"/>
        </w:rPr>
        <w:t>reported</w:t>
      </w:r>
      <w:r w:rsidRPr="00CA41B7">
        <w:rPr>
          <w:rFonts w:asciiTheme="majorBidi" w:hAnsiTheme="majorBidi" w:cstheme="majorBidi"/>
          <w:spacing w:val="-8"/>
        </w:rPr>
        <w:t xml:space="preserve"> </w:t>
      </w:r>
      <w:r w:rsidRPr="00CA41B7">
        <w:rPr>
          <w:rFonts w:asciiTheme="majorBidi" w:hAnsiTheme="majorBidi" w:cstheme="majorBidi"/>
        </w:rPr>
        <w:t>by</w:t>
      </w:r>
      <w:r w:rsidRPr="00CA41B7">
        <w:rPr>
          <w:rFonts w:asciiTheme="majorBidi" w:hAnsiTheme="majorBidi" w:cstheme="majorBidi"/>
          <w:spacing w:val="-8"/>
        </w:rPr>
        <w:t xml:space="preserve"> </w:t>
      </w:r>
      <w:r w:rsidRPr="00CA41B7">
        <w:rPr>
          <w:rFonts w:asciiTheme="majorBidi" w:hAnsiTheme="majorBidi" w:cstheme="majorBidi"/>
        </w:rPr>
        <w:t>the</w:t>
      </w:r>
      <w:r w:rsidRPr="00CA41B7">
        <w:rPr>
          <w:rFonts w:asciiTheme="majorBidi" w:hAnsiTheme="majorBidi" w:cstheme="majorBidi"/>
          <w:spacing w:val="-8"/>
        </w:rPr>
        <w:t xml:space="preserve"> </w:t>
      </w:r>
      <w:r w:rsidRPr="00CA41B7">
        <w:rPr>
          <w:rFonts w:asciiTheme="majorBidi" w:hAnsiTheme="majorBidi" w:cstheme="majorBidi"/>
          <w:spacing w:val="-2"/>
        </w:rPr>
        <w:t>author(s).</w:t>
      </w:r>
    </w:p>
    <w:p w14:paraId="1993484B" w14:textId="77777777" w:rsidR="00B55167" w:rsidRDefault="00B55167" w:rsidP="00623A58">
      <w:pPr>
        <w:rPr>
          <w:rFonts w:asciiTheme="majorBidi" w:hAnsiTheme="majorBidi" w:cstheme="majorBidi"/>
        </w:rPr>
      </w:pPr>
    </w:p>
    <w:p w14:paraId="0B402C1F" w14:textId="77777777" w:rsidR="00B55167" w:rsidRDefault="00B55167" w:rsidP="00623A58">
      <w:pPr>
        <w:rPr>
          <w:rFonts w:asciiTheme="majorBidi" w:hAnsiTheme="majorBidi" w:cstheme="majorBidi"/>
        </w:rPr>
      </w:pPr>
    </w:p>
    <w:p w14:paraId="0DDD62E7" w14:textId="77777777" w:rsidR="00B55167" w:rsidRDefault="00B55167" w:rsidP="00623A58">
      <w:pPr>
        <w:rPr>
          <w:rFonts w:asciiTheme="majorBidi" w:hAnsiTheme="majorBidi" w:cstheme="majorBidi"/>
        </w:rPr>
      </w:pPr>
    </w:p>
    <w:p w14:paraId="75CE990A" w14:textId="77777777" w:rsidR="00623A58" w:rsidRDefault="00623A58" w:rsidP="00623A58">
      <w:pPr>
        <w:rPr>
          <w:rFonts w:asciiTheme="majorBidi" w:hAnsiTheme="majorBidi" w:cstheme="majorBidi"/>
        </w:rPr>
      </w:pPr>
    </w:p>
    <w:p w14:paraId="195607B3" w14:textId="77777777" w:rsidR="008B30D6" w:rsidRPr="00765CD7" w:rsidRDefault="008B30D6" w:rsidP="00623A58">
      <w:pPr>
        <w:rPr>
          <w:rFonts w:asciiTheme="majorBidi" w:hAnsiTheme="majorBidi" w:cstheme="majorBidi"/>
        </w:rPr>
      </w:pPr>
    </w:p>
    <w:p w14:paraId="06AC9EA3" w14:textId="77777777" w:rsidR="00AB6ECB" w:rsidRPr="00765CD7" w:rsidRDefault="00AB6ECB" w:rsidP="00AB6ECB">
      <w:pPr>
        <w:pStyle w:val="Heading1"/>
        <w:keepNext w:val="0"/>
        <w:keepLines w:val="0"/>
        <w:widowControl w:val="0"/>
        <w:tabs>
          <w:tab w:val="left" w:pos="560"/>
        </w:tabs>
        <w:spacing w:before="0" w:after="0"/>
        <w:jc w:val="left"/>
        <w:rPr>
          <w:rFonts w:asciiTheme="majorBidi" w:eastAsia="Times New Roman" w:hAnsiTheme="majorBidi"/>
          <w:b/>
          <w:bCs/>
          <w:smallCaps/>
          <w:color w:val="000078"/>
          <w:spacing w:val="-2"/>
          <w:sz w:val="28"/>
          <w:szCs w:val="28"/>
        </w:rPr>
      </w:pPr>
      <w:r w:rsidRPr="00765CD7">
        <w:rPr>
          <w:rFonts w:asciiTheme="majorBidi" w:eastAsia="Times New Roman" w:hAnsiTheme="majorBidi"/>
          <w:b/>
          <w:bCs/>
          <w:smallCaps/>
          <w:color w:val="000078"/>
          <w:spacing w:val="-2"/>
          <w:sz w:val="28"/>
          <w:szCs w:val="28"/>
        </w:rPr>
        <w:t>Reference</w:t>
      </w:r>
    </w:p>
    <w:bookmarkEnd w:id="1"/>
    <w:p w14:paraId="5304DAE1" w14:textId="77777777" w:rsidR="00A35610" w:rsidRDefault="00A35610" w:rsidP="00AB6ECB">
      <w:pPr>
        <w:rPr>
          <w:rFonts w:asciiTheme="majorBidi" w:hAnsiTheme="majorBidi" w:cstheme="majorBidi"/>
        </w:rPr>
      </w:pPr>
    </w:p>
    <w:p w14:paraId="2579A63B" w14:textId="27FFA63C" w:rsidR="00B12FFC" w:rsidRPr="00B12FFC" w:rsidRDefault="00A35610" w:rsidP="00316CB2">
      <w:pPr>
        <w:pStyle w:val="EndNoteBibliography"/>
      </w:pPr>
      <w:r>
        <w:rPr>
          <w:rFonts w:asciiTheme="majorBidi" w:hAnsiTheme="majorBidi" w:cstheme="majorBidi"/>
        </w:rPr>
        <w:fldChar w:fldCharType="begin"/>
      </w:r>
      <w:r>
        <w:rPr>
          <w:rFonts w:asciiTheme="majorBidi" w:hAnsiTheme="majorBidi" w:cstheme="majorBidi"/>
        </w:rPr>
        <w:instrText xml:space="preserve"> ADDIN EN.REFLIST </w:instrText>
      </w:r>
      <w:r>
        <w:rPr>
          <w:rFonts w:asciiTheme="majorBidi" w:hAnsiTheme="majorBidi" w:cstheme="majorBidi"/>
        </w:rPr>
        <w:fldChar w:fldCharType="separate"/>
      </w:r>
      <w:r w:rsidR="00B12FFC" w:rsidRPr="00B12FFC">
        <w:t xml:space="preserve">[1] </w:t>
      </w:r>
      <w:r w:rsidR="00316CB2" w:rsidRPr="00316CB2">
        <w:t>G. Liu, K. Y. Lee, and H. F. Jordan, "TDM and TWDM de Bruijn networks and shufflenets for optical communications," </w:t>
      </w:r>
      <w:r w:rsidR="00316CB2" w:rsidRPr="00316CB2">
        <w:rPr>
          <w:i/>
          <w:iCs/>
        </w:rPr>
        <w:t>IEEE Trans. Comp.</w:t>
      </w:r>
      <w:r w:rsidR="00316CB2" w:rsidRPr="00316CB2">
        <w:t>, vol. 46, pp. 695-701, June 1997</w:t>
      </w:r>
      <w:r w:rsidR="00B12FFC" w:rsidRPr="00B12FFC">
        <w:t>.</w:t>
      </w:r>
    </w:p>
    <w:p w14:paraId="03802A2D" w14:textId="0C8D07D3" w:rsidR="00316CB2" w:rsidRDefault="00B12FFC" w:rsidP="00316CB2">
      <w:pPr>
        <w:pStyle w:val="EndNoteBibliography"/>
      </w:pPr>
      <w:r w:rsidRPr="00B12FFC">
        <w:t>[2]</w:t>
      </w:r>
      <w:r w:rsidR="00B516E5">
        <w:t xml:space="preserve"> </w:t>
      </w:r>
      <w:r w:rsidR="00316CB2" w:rsidRPr="00316CB2">
        <w:t>H. Ayasso and A. Mohammad-Djafari,</w:t>
      </w:r>
      <w:r w:rsidR="00316CB2" w:rsidRPr="00316CB2">
        <w:rPr>
          <w:b/>
          <w:bCs/>
        </w:rPr>
        <w:t> </w:t>
      </w:r>
      <w:r w:rsidR="00316CB2" w:rsidRPr="00316CB2">
        <w:t>"Joint NDT Image Restoration and Segmentation Using Gauss–Markov–Potts Prior Models and Variational Bayesian Computation," </w:t>
      </w:r>
      <w:r w:rsidR="00316CB2" w:rsidRPr="00316CB2">
        <w:rPr>
          <w:i/>
          <w:iCs/>
        </w:rPr>
        <w:t>IEEE Transactions on Image Processing</w:t>
      </w:r>
      <w:r w:rsidR="00316CB2" w:rsidRPr="00316CB2">
        <w:t>, vol. 19, no. 9, pp. 2265-77, 2010. [Online]. Available: IEEE Xplore, http://www.ieee.org. [Accessed Sept. 10, 2010]. </w:t>
      </w:r>
    </w:p>
    <w:p w14:paraId="78FF822E" w14:textId="77777777" w:rsidR="00316CB2" w:rsidRDefault="00B12FFC" w:rsidP="00316CB2">
      <w:pPr>
        <w:pStyle w:val="EndNoteBibliography"/>
      </w:pPr>
      <w:r w:rsidRPr="00B12FFC">
        <w:t xml:space="preserve">[3] </w:t>
      </w:r>
      <w:r w:rsidR="00316CB2" w:rsidRPr="00316CB2">
        <w:t>A. Altun, “Understanding hypertext in the context of reading on the web: Language learners’ experience,” Current Issues in Education, vol. 6, no. 12, July, 2005. [Online serial]. Available: http://cie.ed.asu.edu/volume6/number12/. [Accessed Dec. 2, 2007].</w:t>
      </w:r>
    </w:p>
    <w:p w14:paraId="3A8516DE" w14:textId="77777777" w:rsidR="00316CB2" w:rsidRDefault="00B12FFC" w:rsidP="00316CB2">
      <w:pPr>
        <w:pStyle w:val="EndNoteBibliography"/>
      </w:pPr>
      <w:r w:rsidRPr="00B12FFC">
        <w:t xml:space="preserve">[4] </w:t>
      </w:r>
      <w:r w:rsidR="00316CB2" w:rsidRPr="00316CB2">
        <w:t>L. Liu and H. Miao, "A specification based approach to testing polymorphic attributes," in Formal Methods and Software Engineering: Proceedings of the 6th International Conference on Formal Engineering Methods, ICFEM 2004, Seattle, WA, USA, November 8-12, 2004, J. Davies, W. Schulte, M. Barnett, Eds. Berlin: Springer, 2004. pp. 306-19.</w:t>
      </w:r>
    </w:p>
    <w:p w14:paraId="6B26C647" w14:textId="77777777" w:rsidR="00316CB2" w:rsidRDefault="00B12FFC" w:rsidP="00316CB2">
      <w:pPr>
        <w:pStyle w:val="EndNoteBibliography"/>
      </w:pPr>
      <w:r w:rsidRPr="00B12FFC">
        <w:t xml:space="preserve">[5] </w:t>
      </w:r>
      <w:r w:rsidR="00316CB2" w:rsidRPr="00316CB2">
        <w:t>T. J. van Weert and R. K. Munro, Eds., </w:t>
      </w:r>
      <w:r w:rsidR="00316CB2" w:rsidRPr="00316CB2">
        <w:rPr>
          <w:i/>
          <w:iCs/>
        </w:rPr>
        <w:t>Informatics and the Digital Society: Social, ethical and cognitive issues</w:t>
      </w:r>
      <w:r w:rsidR="00316CB2" w:rsidRPr="00316CB2">
        <w:t>: IFIP TC3/WG3.1&amp;3.2 Open Conference on Social, Ethical and Cognitive Issues of Informatics and ICT, July 22-26, 2002, Dortmund, Germany. Boston: Kluwer Academic, 2003.</w:t>
      </w:r>
    </w:p>
    <w:p w14:paraId="36BC3845" w14:textId="5E04E799" w:rsidR="00B12FFC" w:rsidRPr="00B12FFC" w:rsidRDefault="00B12FFC" w:rsidP="00316CB2">
      <w:pPr>
        <w:pStyle w:val="EndNoteBibliography"/>
      </w:pPr>
      <w:r w:rsidRPr="00B12FFC">
        <w:t xml:space="preserve">[6] </w:t>
      </w:r>
      <w:r w:rsidR="00316CB2" w:rsidRPr="00316CB2">
        <w:t> D. Sarunyagate, Ed., </w:t>
      </w:r>
      <w:r w:rsidR="00316CB2" w:rsidRPr="00316CB2">
        <w:rPr>
          <w:i/>
          <w:iCs/>
        </w:rPr>
        <w:t>Lasers</w:t>
      </w:r>
      <w:r w:rsidR="00316CB2" w:rsidRPr="00316CB2">
        <w:t>. New York: McGraw-Hill, 1996.</w:t>
      </w:r>
    </w:p>
    <w:p w14:paraId="02E28C27" w14:textId="5F299184" w:rsidR="00B12FFC" w:rsidRPr="00B12FFC" w:rsidRDefault="00B12FFC" w:rsidP="00316CB2">
      <w:pPr>
        <w:pStyle w:val="EndNoteBibliography"/>
      </w:pPr>
      <w:r w:rsidRPr="00B12FFC">
        <w:t xml:space="preserve">[7] </w:t>
      </w:r>
      <w:r w:rsidR="00316CB2" w:rsidRPr="00316CB2">
        <w:t>G. O. Young, "Synthetic structure of industrial plastics," in </w:t>
      </w:r>
      <w:r w:rsidR="00316CB2" w:rsidRPr="00316CB2">
        <w:rPr>
          <w:i/>
          <w:iCs/>
        </w:rPr>
        <w:t>Plastics</w:t>
      </w:r>
      <w:r w:rsidR="00316CB2" w:rsidRPr="00316CB2">
        <w:t>, 2nd ed., vol. 3, J. Peters, Ed. New York: McGraw-Hill, 1964, pp. 15-64.</w:t>
      </w:r>
    </w:p>
    <w:p w14:paraId="70441570" w14:textId="77777777" w:rsidR="00B12FFC" w:rsidRPr="00B12FFC" w:rsidRDefault="00B12FFC" w:rsidP="00B12FFC">
      <w:pPr>
        <w:pStyle w:val="EndNoteBibliography"/>
      </w:pPr>
      <w:r w:rsidRPr="00B12FFC">
        <w:t>[8] A.S. Sidhu, R.J.C. Siddique, b. materials, Review on effect of curing methods on high strength concrete, 438 (2024) 136858.</w:t>
      </w:r>
    </w:p>
    <w:p w14:paraId="274E87D1" w14:textId="0BB7EF77" w:rsidR="00AB6ECB" w:rsidRPr="00765CD7" w:rsidRDefault="00A35610" w:rsidP="00B12FFC">
      <w:pPr>
        <w:rPr>
          <w:rFonts w:asciiTheme="majorBidi" w:hAnsiTheme="majorBidi" w:cstheme="majorBidi"/>
        </w:rPr>
      </w:pPr>
      <w:r>
        <w:rPr>
          <w:rFonts w:asciiTheme="majorBidi" w:hAnsiTheme="majorBidi" w:cstheme="majorBidi"/>
        </w:rPr>
        <w:fldChar w:fldCharType="end"/>
      </w:r>
    </w:p>
    <w:sectPr w:rsidR="00AB6ECB" w:rsidRPr="00765CD7" w:rsidSect="000C6641">
      <w:headerReference w:type="default" r:id="rId33"/>
      <w:footerReference w:type="default" r:id="rId34"/>
      <w:headerReference w:type="first" r:id="rId35"/>
      <w:footerReference w:type="first" r:id="rId36"/>
      <w:pgSz w:w="12240" w:h="15840"/>
      <w:pgMar w:top="1135" w:right="1440" w:bottom="1440" w:left="1440" w:header="720" w:footer="720"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522FF4" w14:textId="77777777" w:rsidR="008D5E58" w:rsidRDefault="008D5E58" w:rsidP="00D06E76">
      <w:r>
        <w:separator/>
      </w:r>
    </w:p>
  </w:endnote>
  <w:endnote w:type="continuationSeparator" w:id="0">
    <w:p w14:paraId="321A6B1C" w14:textId="77777777" w:rsidR="008D5E58" w:rsidRDefault="008D5E58" w:rsidP="00D06E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7741653"/>
      <w:docPartObj>
        <w:docPartGallery w:val="Page Numbers (Bottom of Page)"/>
        <w:docPartUnique/>
      </w:docPartObj>
    </w:sdtPr>
    <w:sdtContent>
      <w:p w14:paraId="2BDA5E0E" w14:textId="796F154D" w:rsidR="00703551" w:rsidRDefault="0070355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01F5EE8" w14:textId="77777777" w:rsidR="00AB6ECB" w:rsidRPr="002329BF" w:rsidRDefault="00AB6ECB" w:rsidP="002329B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7A891" w14:textId="7387CD25" w:rsidR="00703551" w:rsidRDefault="00126C36" w:rsidP="006A16AE">
    <w:pPr>
      <w:tabs>
        <w:tab w:val="left" w:pos="4910"/>
        <w:tab w:val="left" w:pos="7015"/>
      </w:tabs>
      <w:spacing w:before="52"/>
      <w:ind w:left="141"/>
      <w:rPr>
        <w:sz w:val="16"/>
      </w:rPr>
    </w:pPr>
    <w:r>
      <w:rPr>
        <w:noProof/>
        <w:color w:val="000078"/>
        <w:sz w:val="16"/>
      </w:rPr>
      <mc:AlternateContent>
        <mc:Choice Requires="wps">
          <w:drawing>
            <wp:anchor distT="0" distB="0" distL="114300" distR="114300" simplePos="0" relativeHeight="251659264" behindDoc="0" locked="0" layoutInCell="1" allowOverlap="1" wp14:anchorId="359ACB32" wp14:editId="48521F4D">
              <wp:simplePos x="0" y="0"/>
              <wp:positionH relativeFrom="margin">
                <wp:posOffset>25400</wp:posOffset>
              </wp:positionH>
              <wp:positionV relativeFrom="paragraph">
                <wp:posOffset>39370</wp:posOffset>
              </wp:positionV>
              <wp:extent cx="1308100" cy="152400"/>
              <wp:effectExtent l="0" t="0" r="25400" b="19050"/>
              <wp:wrapNone/>
              <wp:docPr id="177182179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0" cy="152400"/>
                      </a:xfrm>
                      <a:prstGeom prst="rect">
                        <a:avLst/>
                      </a:prstGeom>
                      <a:noFill/>
                      <a:ln w="19050" cmpd="sng">
                        <a:solidFill>
                          <a:schemeClr val="tx2">
                            <a:lumMod val="50000"/>
                            <a:lumOff val="5000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787ACD" id="Rectangle 58" o:spid="_x0000_s1026" style="position:absolute;margin-left:2pt;margin-top:3.1pt;width:103pt;height:12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" filled="f" strokecolor="#71a0dc [1631]" strokeweight="1.5pt">
              <w10:wrap anchorx="margin"/>
            </v:rect>
          </w:pict>
        </mc:Fallback>
      </mc:AlternateContent>
    </w:r>
    <w:r w:rsidR="006A16AE">
      <w:rPr>
        <w:color w:val="000078"/>
        <w:sz w:val="16"/>
      </w:rPr>
      <w:t xml:space="preserve">DOI: </w:t>
    </w:r>
    <w:r w:rsidR="006A16AE" w:rsidRPr="006A16AE">
      <w:rPr>
        <w:color w:val="000078"/>
        <w:sz w:val="16"/>
      </w:rPr>
      <w:t>10.1234/</w:t>
    </w:r>
    <w:proofErr w:type="spellStart"/>
    <w:r w:rsidR="006A16AE" w:rsidRPr="006A16AE">
      <w:rPr>
        <w:color w:val="000078"/>
        <w:sz w:val="16"/>
      </w:rPr>
      <w:t>sirg.</w:t>
    </w:r>
    <w:r w:rsidR="006A16AE">
      <w:rPr>
        <w:color w:val="000078"/>
        <w:sz w:val="16"/>
      </w:rPr>
      <w:t>amej</w:t>
    </w:r>
    <w:r w:rsidR="006A16AE" w:rsidRPr="006A16AE">
      <w:rPr>
        <w:color w:val="000078"/>
        <w:sz w:val="16"/>
      </w:rPr>
      <w:t>.</w:t>
    </w:r>
    <w:r w:rsidR="006A16AE">
      <w:rPr>
        <w:color w:val="000078"/>
        <w:sz w:val="16"/>
      </w:rPr>
      <w:t>x</w:t>
    </w:r>
    <w:r w:rsidR="006A16AE" w:rsidRPr="006A16AE">
      <w:rPr>
        <w:color w:val="000078"/>
        <w:sz w:val="16"/>
      </w:rPr>
      <w:t>.</w:t>
    </w:r>
    <w:r w:rsidR="006A16AE">
      <w:rPr>
        <w:color w:val="000078"/>
        <w:sz w:val="16"/>
      </w:rPr>
      <w:t>x</w:t>
    </w:r>
    <w:r w:rsidR="006A16AE" w:rsidRPr="006A16AE">
      <w:rPr>
        <w:color w:val="000078"/>
        <w:sz w:val="16"/>
      </w:rPr>
      <w:t>.</w:t>
    </w:r>
    <w:r w:rsidR="006A16AE">
      <w:rPr>
        <w:color w:val="000078"/>
        <w:sz w:val="16"/>
      </w:rPr>
      <w:t>x</w:t>
    </w:r>
    <w:proofErr w:type="spellEnd"/>
    <w:r w:rsidR="00703551">
      <w:rPr>
        <w:color w:val="000078"/>
        <w:sz w:val="16"/>
      </w:rPr>
      <w:tab/>
    </w:r>
    <w:r w:rsidR="00703551">
      <w:rPr>
        <w:spacing w:val="-10"/>
      </w:rPr>
      <w:t>1</w:t>
    </w:r>
    <w:r w:rsidR="00703551">
      <w:t xml:space="preserve">                      </w:t>
    </w:r>
    <w:r w:rsidR="00703551">
      <w:rPr>
        <w:color w:val="000078"/>
        <w:sz w:val="16"/>
      </w:rPr>
      <w:t>Arab et</w:t>
    </w:r>
    <w:r w:rsidR="00703551">
      <w:rPr>
        <w:color w:val="000078"/>
        <w:spacing w:val="-9"/>
        <w:sz w:val="16"/>
      </w:rPr>
      <w:t xml:space="preserve"> </w:t>
    </w:r>
    <w:r w:rsidR="00703551">
      <w:rPr>
        <w:color w:val="000078"/>
        <w:sz w:val="16"/>
      </w:rPr>
      <w:t>al.,</w:t>
    </w:r>
    <w:r w:rsidR="00703551">
      <w:rPr>
        <w:color w:val="000078"/>
        <w:spacing w:val="-9"/>
        <w:sz w:val="16"/>
      </w:rPr>
      <w:t xml:space="preserve"> </w:t>
    </w:r>
    <w:r w:rsidR="00703551">
      <w:rPr>
        <w:color w:val="000078"/>
        <w:sz w:val="16"/>
      </w:rPr>
      <w:t>2026,</w:t>
    </w:r>
    <w:r w:rsidR="00703551">
      <w:rPr>
        <w:color w:val="000078"/>
        <w:spacing w:val="-9"/>
        <w:sz w:val="16"/>
      </w:rPr>
      <w:t xml:space="preserve"> </w:t>
    </w:r>
    <w:r w:rsidR="00703551">
      <w:rPr>
        <w:color w:val="000078"/>
        <w:sz w:val="16"/>
      </w:rPr>
      <w:t>AMEJ,</w:t>
    </w:r>
    <w:r w:rsidR="00703551">
      <w:rPr>
        <w:color w:val="000078"/>
        <w:spacing w:val="-8"/>
        <w:sz w:val="16"/>
      </w:rPr>
      <w:t xml:space="preserve"> </w:t>
    </w:r>
    <w:r w:rsidR="00703551">
      <w:rPr>
        <w:color w:val="000078"/>
        <w:sz w:val="16"/>
      </w:rPr>
      <w:t>VOL.</w:t>
    </w:r>
    <w:r w:rsidR="00703551">
      <w:rPr>
        <w:color w:val="000078"/>
        <w:spacing w:val="-9"/>
        <w:sz w:val="16"/>
      </w:rPr>
      <w:t xml:space="preserve"> </w:t>
    </w:r>
    <w:r w:rsidR="00703551">
      <w:rPr>
        <w:color w:val="000078"/>
        <w:sz w:val="16"/>
      </w:rPr>
      <w:t>2, NO. 1, PP.</w:t>
    </w:r>
    <w:r w:rsidR="00703551">
      <w:rPr>
        <w:color w:val="000078"/>
        <w:spacing w:val="-9"/>
        <w:sz w:val="16"/>
      </w:rPr>
      <w:t xml:space="preserve"> </w:t>
    </w:r>
    <w:r w:rsidR="00703551">
      <w:rPr>
        <w:color w:val="000078"/>
        <w:sz w:val="16"/>
      </w:rPr>
      <w:t>1–</w:t>
    </w:r>
    <w:r w:rsidR="000C6641">
      <w:rPr>
        <w:color w:val="000078"/>
        <w:spacing w:val="-5"/>
        <w:sz w:val="16"/>
      </w:rPr>
      <w:t>1</w:t>
    </w:r>
    <w:r w:rsidR="0006736E">
      <w:rPr>
        <w:color w:val="000078"/>
        <w:spacing w:val="-5"/>
        <w:sz w:val="16"/>
      </w:rPr>
      <w:t>6</w:t>
    </w:r>
  </w:p>
  <w:p w14:paraId="62A55556" w14:textId="3939A550" w:rsidR="00703551" w:rsidRDefault="007035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7A3064" w14:textId="77777777" w:rsidR="008D5E58" w:rsidRDefault="008D5E58" w:rsidP="00D06E76">
      <w:r>
        <w:separator/>
      </w:r>
    </w:p>
  </w:footnote>
  <w:footnote w:type="continuationSeparator" w:id="0">
    <w:p w14:paraId="3F87F17F" w14:textId="77777777" w:rsidR="008D5E58" w:rsidRDefault="008D5E58" w:rsidP="00D06E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0F8D9" w14:textId="59002B11" w:rsidR="000C6641" w:rsidRPr="00905CB3" w:rsidRDefault="0006736E" w:rsidP="000C6641">
    <w:pPr>
      <w:spacing w:before="106"/>
      <w:jc w:val="left"/>
      <w:rPr>
        <w:color w:val="000078"/>
        <w:sz w:val="16"/>
      </w:rPr>
    </w:pPr>
    <w:r>
      <w:rPr>
        <w:color w:val="000078"/>
        <w:spacing w:val="-7"/>
        <w:sz w:val="16"/>
      </w:rPr>
      <w:t xml:space="preserve">  Arab </w:t>
    </w:r>
    <w:r w:rsidR="000C6641">
      <w:rPr>
        <w:color w:val="000078"/>
        <w:sz w:val="16"/>
      </w:rPr>
      <w:t>et</w:t>
    </w:r>
    <w:r w:rsidR="000C6641">
      <w:rPr>
        <w:color w:val="000078"/>
        <w:spacing w:val="-7"/>
        <w:sz w:val="16"/>
      </w:rPr>
      <w:t xml:space="preserve"> </w:t>
    </w:r>
    <w:r w:rsidR="000C6641">
      <w:rPr>
        <w:color w:val="000078"/>
        <w:sz w:val="16"/>
      </w:rPr>
      <w:t>al</w:t>
    </w:r>
    <w:r w:rsidR="000C6641">
      <w:rPr>
        <w:color w:val="000078"/>
        <w:spacing w:val="-5"/>
        <w:sz w:val="16"/>
      </w:rPr>
      <w:t>.</w:t>
    </w:r>
    <w:r w:rsidR="000C6641" w:rsidRPr="00BC684D">
      <w:rPr>
        <w:color w:val="000078"/>
        <w:sz w:val="16"/>
      </w:rPr>
      <w:t xml:space="preserve"> </w:t>
    </w:r>
    <w:r w:rsidR="000C6641">
      <w:rPr>
        <w:color w:val="000078"/>
        <w:sz w:val="16"/>
      </w:rPr>
      <w:t xml:space="preserve">                                                                            </w:t>
    </w:r>
    <w:r>
      <w:rPr>
        <w:color w:val="000078"/>
        <w:sz w:val="16"/>
      </w:rPr>
      <w:t xml:space="preserve">                  </w:t>
    </w:r>
    <w:r w:rsidR="000C6641">
      <w:rPr>
        <w:color w:val="000078"/>
        <w:sz w:val="16"/>
      </w:rPr>
      <w:t xml:space="preserve">  </w:t>
    </w:r>
    <w:r w:rsidRPr="0006736E">
      <w:rPr>
        <w:color w:val="000078"/>
        <w:sz w:val="16"/>
      </w:rPr>
      <w:t>Advanced Multidisciplinary Engineering Journal (AMEJ)</w:t>
    </w:r>
    <w:r>
      <w:rPr>
        <w:color w:val="000078"/>
        <w:sz w:val="16"/>
      </w:rPr>
      <w:t xml:space="preserve">, </w:t>
    </w:r>
    <w:r w:rsidR="000C6641">
      <w:rPr>
        <w:color w:val="000078"/>
        <w:sz w:val="16"/>
      </w:rPr>
      <w:t>2:1</w:t>
    </w:r>
    <w:r w:rsidR="000C6641" w:rsidRPr="00A242FD">
      <w:rPr>
        <w:color w:val="000078"/>
        <w:sz w:val="16"/>
      </w:rPr>
      <w:t>(2026</w:t>
    </w:r>
    <w:r w:rsidR="000C6641" w:rsidRPr="00916FD6">
      <w:rPr>
        <w:color w:val="000078"/>
        <w:sz w:val="16"/>
      </w:rPr>
      <w:t>):1-</w:t>
    </w:r>
    <w:r w:rsidR="000C6641">
      <w:rPr>
        <w:color w:val="000078"/>
        <w:sz w:val="16"/>
      </w:rPr>
      <w:t>1</w:t>
    </w:r>
    <w:r>
      <w:rPr>
        <w:color w:val="000078"/>
        <w:sz w:val="16"/>
      </w:rPr>
      <w:t>6</w:t>
    </w:r>
  </w:p>
  <w:p w14:paraId="21B141CB" w14:textId="0BDAB59C" w:rsidR="00AB6ECB" w:rsidRPr="0006736E" w:rsidRDefault="00AB6ECB" w:rsidP="001848B2">
    <w:pPr>
      <w:pStyle w:val="Header"/>
      <w:tabs>
        <w:tab w:val="left" w:pos="1940"/>
      </w:tabs>
      <w:rPr>
        <w:color w:val="000078"/>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DF72B" w14:textId="585E08B0" w:rsidR="00623A58" w:rsidRPr="00F055E9" w:rsidRDefault="009D30D7" w:rsidP="009D30D7">
    <w:pPr>
      <w:spacing w:before="106"/>
      <w:rPr>
        <w:rFonts w:asciiTheme="majorBidi" w:hAnsiTheme="majorBidi" w:cstheme="majorBidi"/>
        <w:b/>
        <w:sz w:val="16"/>
      </w:rPr>
    </w:pPr>
    <w:r>
      <w:rPr>
        <w:rFonts w:asciiTheme="majorBidi" w:hAnsiTheme="majorBidi" w:cstheme="majorBidi"/>
        <w:b/>
        <w:color w:val="000078"/>
        <w:spacing w:val="-2"/>
        <w:sz w:val="16"/>
      </w:rPr>
      <w:t xml:space="preserve">                                                  </w:t>
    </w:r>
    <w:r w:rsidR="00A54027">
      <w:rPr>
        <w:rFonts w:asciiTheme="majorBidi" w:hAnsiTheme="majorBidi" w:cstheme="majorBidi"/>
        <w:b/>
        <w:color w:val="000078"/>
        <w:spacing w:val="-2"/>
        <w:sz w:val="16"/>
      </w:rPr>
      <w:t>Advanced Multidisciplinary Engineering Journal (</w:t>
    </w:r>
    <w:proofErr w:type="gramStart"/>
    <w:r w:rsidR="00A54027">
      <w:rPr>
        <w:rFonts w:asciiTheme="majorBidi" w:hAnsiTheme="majorBidi" w:cstheme="majorBidi"/>
        <w:b/>
        <w:color w:val="000078"/>
        <w:spacing w:val="-2"/>
        <w:sz w:val="16"/>
      </w:rPr>
      <w:t xml:space="preserve">AMEJ) </w:t>
    </w:r>
    <w:r w:rsidR="00623A58" w:rsidRPr="00765CD7">
      <w:rPr>
        <w:rFonts w:asciiTheme="majorBidi" w:hAnsiTheme="majorBidi" w:cstheme="majorBidi"/>
        <w:b/>
        <w:color w:val="000078"/>
        <w:spacing w:val="13"/>
        <w:sz w:val="16"/>
      </w:rPr>
      <w:t xml:space="preserve"> </w:t>
    </w:r>
    <w:r w:rsidR="00623A58">
      <w:rPr>
        <w:rFonts w:asciiTheme="majorBidi" w:hAnsiTheme="majorBidi" w:cstheme="majorBidi"/>
        <w:b/>
        <w:color w:val="000078"/>
        <w:spacing w:val="-2"/>
        <w:sz w:val="16"/>
      </w:rPr>
      <w:t>2:1</w:t>
    </w:r>
    <w:proofErr w:type="gramEnd"/>
    <w:r w:rsidR="00623A58" w:rsidRPr="00765CD7">
      <w:rPr>
        <w:rFonts w:asciiTheme="majorBidi" w:hAnsiTheme="majorBidi" w:cstheme="majorBidi"/>
        <w:b/>
        <w:color w:val="000078"/>
        <w:spacing w:val="-2"/>
        <w:sz w:val="16"/>
      </w:rPr>
      <w:t>(2026):</w:t>
    </w:r>
    <w:r w:rsidR="000C6641">
      <w:rPr>
        <w:rFonts w:asciiTheme="majorBidi" w:hAnsiTheme="majorBidi" w:cstheme="majorBidi"/>
        <w:b/>
        <w:color w:val="000078"/>
        <w:spacing w:val="-2"/>
        <w:sz w:val="16"/>
      </w:rPr>
      <w:t>1-1</w:t>
    </w:r>
    <w:r w:rsidR="0006736E">
      <w:rPr>
        <w:rFonts w:asciiTheme="majorBidi" w:hAnsiTheme="majorBidi" w:cstheme="majorBidi"/>
        <w:b/>
        <w:color w:val="000078"/>
        <w:spacing w:val="-2"/>
        <w:sz w:val="16"/>
      </w:rPr>
      <w:t>6</w:t>
    </w:r>
  </w:p>
  <w:p w14:paraId="1F5ABEA5" w14:textId="77777777" w:rsidR="00623A58" w:rsidRDefault="00623A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BE61A4"/>
    <w:multiLevelType w:val="multilevel"/>
    <w:tmpl w:val="5336A7E2"/>
    <w:lvl w:ilvl="0">
      <w:start w:val="1"/>
      <w:numFmt w:val="decimal"/>
      <w:lvlText w:val="%1."/>
      <w:lvlJc w:val="left"/>
      <w:pPr>
        <w:ind w:left="72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2DD577F2"/>
    <w:multiLevelType w:val="multilevel"/>
    <w:tmpl w:val="BEEE2EA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2FAB7F8F"/>
    <w:multiLevelType w:val="multilevel"/>
    <w:tmpl w:val="BEEE2EA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471F3447"/>
    <w:multiLevelType w:val="multilevel"/>
    <w:tmpl w:val="BEEE2EA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53274EDB"/>
    <w:multiLevelType w:val="multilevel"/>
    <w:tmpl w:val="BEEE2EA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6" w15:restartNumberingAfterBreak="0">
    <w:nsid w:val="6EED56B0"/>
    <w:multiLevelType w:val="multilevel"/>
    <w:tmpl w:val="BEEE2EA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1946882540">
    <w:abstractNumId w:val="5"/>
  </w:num>
  <w:num w:numId="2" w16cid:durableId="418723000">
    <w:abstractNumId w:val="0"/>
  </w:num>
  <w:num w:numId="3" w16cid:durableId="850217453">
    <w:abstractNumId w:val="3"/>
  </w:num>
  <w:num w:numId="4" w16cid:durableId="2036732442">
    <w:abstractNumId w:val="4"/>
  </w:num>
  <w:num w:numId="5" w16cid:durableId="1901093604">
    <w:abstractNumId w:val="2"/>
  </w:num>
  <w:num w:numId="6" w16cid:durableId="2033796329">
    <w:abstractNumId w:val="6"/>
  </w:num>
  <w:num w:numId="7" w16cid:durableId="121472898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Case Studies in Construction Materials&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s9z0pfsbwtxw6ezxvyp5ps6dsxpfpf5e2az&quot;&gt;My EndNote Library&lt;record-ids&gt;&lt;item&gt;163&lt;/item&gt;&lt;item&gt;561&lt;/item&gt;&lt;item&gt;857&lt;/item&gt;&lt;item&gt;977&lt;/item&gt;&lt;item&gt;1471&lt;/item&gt;&lt;item&gt;1596&lt;/item&gt;&lt;item&gt;1849&lt;/item&gt;&lt;item&gt;1852&lt;/item&gt;&lt;item&gt;1855&lt;/item&gt;&lt;item&gt;1860&lt;/item&gt;&lt;item&gt;2389&lt;/item&gt;&lt;item&gt;2535&lt;/item&gt;&lt;item&gt;2536&lt;/item&gt;&lt;item&gt;2537&lt;/item&gt;&lt;item&gt;2538&lt;/item&gt;&lt;item&gt;2539&lt;/item&gt;&lt;item&gt;2540&lt;/item&gt;&lt;item&gt;2541&lt;/item&gt;&lt;item&gt;2542&lt;/item&gt;&lt;item&gt;2543&lt;/item&gt;&lt;item&gt;2544&lt;/item&gt;&lt;item&gt;2545&lt;/item&gt;&lt;item&gt;2546&lt;/item&gt;&lt;item&gt;2547&lt;/item&gt;&lt;item&gt;2548&lt;/item&gt;&lt;item&gt;2549&lt;/item&gt;&lt;item&gt;2551&lt;/item&gt;&lt;item&gt;2552&lt;/item&gt;&lt;item&gt;2553&lt;/item&gt;&lt;item&gt;2554&lt;/item&gt;&lt;item&gt;2555&lt;/item&gt;&lt;item&gt;2556&lt;/item&gt;&lt;item&gt;2557&lt;/item&gt;&lt;item&gt;2558&lt;/item&gt;&lt;item&gt;2559&lt;/item&gt;&lt;item&gt;2560&lt;/item&gt;&lt;item&gt;2561&lt;/item&gt;&lt;/record-ids&gt;&lt;/item&gt;&lt;/Libraries&gt;"/>
  </w:docVars>
  <w:rsids>
    <w:rsidRoot w:val="00AB6ECB"/>
    <w:rsid w:val="00010A59"/>
    <w:rsid w:val="00013146"/>
    <w:rsid w:val="00022686"/>
    <w:rsid w:val="000463FB"/>
    <w:rsid w:val="00050740"/>
    <w:rsid w:val="000525ED"/>
    <w:rsid w:val="0005565A"/>
    <w:rsid w:val="0006736E"/>
    <w:rsid w:val="00067BDC"/>
    <w:rsid w:val="000B06B3"/>
    <w:rsid w:val="000C6641"/>
    <w:rsid w:val="000E64C7"/>
    <w:rsid w:val="000F0617"/>
    <w:rsid w:val="00126C36"/>
    <w:rsid w:val="00195EE6"/>
    <w:rsid w:val="001B72D2"/>
    <w:rsid w:val="00262777"/>
    <w:rsid w:val="00264FAE"/>
    <w:rsid w:val="00281BA0"/>
    <w:rsid w:val="002C33FF"/>
    <w:rsid w:val="002D0823"/>
    <w:rsid w:val="003062E8"/>
    <w:rsid w:val="00316CB2"/>
    <w:rsid w:val="00332D14"/>
    <w:rsid w:val="003602E3"/>
    <w:rsid w:val="00394F6C"/>
    <w:rsid w:val="003A08BD"/>
    <w:rsid w:val="003A1636"/>
    <w:rsid w:val="003E50D9"/>
    <w:rsid w:val="003E5BF4"/>
    <w:rsid w:val="00432296"/>
    <w:rsid w:val="00437E88"/>
    <w:rsid w:val="00441093"/>
    <w:rsid w:val="004424E0"/>
    <w:rsid w:val="00461879"/>
    <w:rsid w:val="0047618C"/>
    <w:rsid w:val="00492627"/>
    <w:rsid w:val="004D157A"/>
    <w:rsid w:val="004F4373"/>
    <w:rsid w:val="0050040F"/>
    <w:rsid w:val="005242FD"/>
    <w:rsid w:val="00541A12"/>
    <w:rsid w:val="0054672C"/>
    <w:rsid w:val="0057455D"/>
    <w:rsid w:val="005839F8"/>
    <w:rsid w:val="005D0D94"/>
    <w:rsid w:val="005F385D"/>
    <w:rsid w:val="00607AA7"/>
    <w:rsid w:val="00612209"/>
    <w:rsid w:val="00617349"/>
    <w:rsid w:val="00623A58"/>
    <w:rsid w:val="0062481C"/>
    <w:rsid w:val="00637A56"/>
    <w:rsid w:val="006A16AE"/>
    <w:rsid w:val="006A3B74"/>
    <w:rsid w:val="006B7371"/>
    <w:rsid w:val="006C744B"/>
    <w:rsid w:val="00703551"/>
    <w:rsid w:val="00703B62"/>
    <w:rsid w:val="00724B43"/>
    <w:rsid w:val="007536E8"/>
    <w:rsid w:val="00765CD7"/>
    <w:rsid w:val="00773C88"/>
    <w:rsid w:val="007810D8"/>
    <w:rsid w:val="00795CB9"/>
    <w:rsid w:val="007B0CBC"/>
    <w:rsid w:val="007D4CC6"/>
    <w:rsid w:val="007E119B"/>
    <w:rsid w:val="008113B7"/>
    <w:rsid w:val="0086053B"/>
    <w:rsid w:val="00875F2F"/>
    <w:rsid w:val="0088403D"/>
    <w:rsid w:val="008A5772"/>
    <w:rsid w:val="008B30D6"/>
    <w:rsid w:val="008B6DA8"/>
    <w:rsid w:val="008D04B8"/>
    <w:rsid w:val="008D5E58"/>
    <w:rsid w:val="008E377F"/>
    <w:rsid w:val="008E3B13"/>
    <w:rsid w:val="008E7C4F"/>
    <w:rsid w:val="00904548"/>
    <w:rsid w:val="00911EA4"/>
    <w:rsid w:val="00951A6E"/>
    <w:rsid w:val="00987BCB"/>
    <w:rsid w:val="009B1F9B"/>
    <w:rsid w:val="009D30D7"/>
    <w:rsid w:val="00A35610"/>
    <w:rsid w:val="00A54027"/>
    <w:rsid w:val="00A75A88"/>
    <w:rsid w:val="00A853E7"/>
    <w:rsid w:val="00AB2EAA"/>
    <w:rsid w:val="00AB6ECB"/>
    <w:rsid w:val="00AE7743"/>
    <w:rsid w:val="00AF5078"/>
    <w:rsid w:val="00AF6681"/>
    <w:rsid w:val="00B01F45"/>
    <w:rsid w:val="00B12FFC"/>
    <w:rsid w:val="00B516E5"/>
    <w:rsid w:val="00B547F0"/>
    <w:rsid w:val="00B55167"/>
    <w:rsid w:val="00B916A5"/>
    <w:rsid w:val="00B975B4"/>
    <w:rsid w:val="00BA75B0"/>
    <w:rsid w:val="00BB688D"/>
    <w:rsid w:val="00BC6DA2"/>
    <w:rsid w:val="00BE2BAB"/>
    <w:rsid w:val="00BE35E9"/>
    <w:rsid w:val="00BF127F"/>
    <w:rsid w:val="00C25F6B"/>
    <w:rsid w:val="00C33481"/>
    <w:rsid w:val="00C73C65"/>
    <w:rsid w:val="00C920D7"/>
    <w:rsid w:val="00CA1529"/>
    <w:rsid w:val="00CC047F"/>
    <w:rsid w:val="00CC1BF7"/>
    <w:rsid w:val="00CC7A21"/>
    <w:rsid w:val="00CF1D19"/>
    <w:rsid w:val="00CF79FB"/>
    <w:rsid w:val="00D069CA"/>
    <w:rsid w:val="00D06E76"/>
    <w:rsid w:val="00D56318"/>
    <w:rsid w:val="00D607B5"/>
    <w:rsid w:val="00DE391A"/>
    <w:rsid w:val="00E02438"/>
    <w:rsid w:val="00E15630"/>
    <w:rsid w:val="00E7205D"/>
    <w:rsid w:val="00E76476"/>
    <w:rsid w:val="00E855CC"/>
    <w:rsid w:val="00EC0ECF"/>
    <w:rsid w:val="00EC3979"/>
    <w:rsid w:val="00EC5247"/>
    <w:rsid w:val="00EC6CAA"/>
    <w:rsid w:val="00F11D9C"/>
    <w:rsid w:val="00F24E59"/>
    <w:rsid w:val="00F423D3"/>
    <w:rsid w:val="00F570EF"/>
    <w:rsid w:val="00F63E95"/>
    <w:rsid w:val="00F77E2E"/>
    <w:rsid w:val="00F91550"/>
    <w:rsid w:val="00F91C8B"/>
    <w:rsid w:val="00F943E5"/>
    <w:rsid w:val="00FA4F26"/>
    <w:rsid w:val="00FB0E4C"/>
    <w:rsid w:val="00FB38FE"/>
    <w:rsid w:val="00FB417B"/>
    <w:rsid w:val="00FC1325"/>
    <w:rsid w:val="00FF0997"/>
    <w:rsid w:val="00FF261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64676A"/>
  <w15:chartTrackingRefBased/>
  <w15:docId w15:val="{5202D4D7-6CA5-488B-9DB4-8E90435D3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6ECB"/>
    <w:pPr>
      <w:suppressAutoHyphens/>
      <w:overflowPunct w:val="0"/>
      <w:autoSpaceDE w:val="0"/>
      <w:autoSpaceDN w:val="0"/>
      <w:adjustRightInd w:val="0"/>
      <w:spacing w:after="0" w:line="240" w:lineRule="auto"/>
      <w:jc w:val="both"/>
      <w:textAlignment w:val="baseline"/>
    </w:pPr>
    <w:rPr>
      <w:rFonts w:ascii="Times New Roman" w:eastAsia="Times New Roman" w:hAnsi="Times New Roman" w:cs="Times New Roman"/>
      <w:kern w:val="14"/>
      <w:sz w:val="20"/>
      <w:szCs w:val="20"/>
      <w14:ligatures w14:val="none"/>
    </w:rPr>
  </w:style>
  <w:style w:type="paragraph" w:styleId="Heading1">
    <w:name w:val="heading 1"/>
    <w:basedOn w:val="Normal"/>
    <w:next w:val="Normal"/>
    <w:link w:val="Heading1Char"/>
    <w:uiPriority w:val="9"/>
    <w:qFormat/>
    <w:rsid w:val="00AB6ECB"/>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Heading2">
    <w:name w:val="heading 2"/>
    <w:basedOn w:val="Normal"/>
    <w:next w:val="Normal"/>
    <w:link w:val="Heading2Char"/>
    <w:uiPriority w:val="9"/>
    <w:unhideWhenUsed/>
    <w:qFormat/>
    <w:rsid w:val="00AB6ECB"/>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uiPriority w:val="9"/>
    <w:semiHidden/>
    <w:unhideWhenUsed/>
    <w:qFormat/>
    <w:rsid w:val="00AB6ECB"/>
    <w:pPr>
      <w:keepNext/>
      <w:keepLines/>
      <w:spacing w:before="160" w:after="80"/>
      <w:outlineLvl w:val="2"/>
    </w:pPr>
    <w:rPr>
      <w:rFonts w:eastAsiaTheme="majorEastAsia" w:cstheme="majorBidi"/>
      <w:color w:val="365F91" w:themeColor="accent1" w:themeShade="BF"/>
      <w:sz w:val="28"/>
      <w:szCs w:val="28"/>
    </w:rPr>
  </w:style>
  <w:style w:type="paragraph" w:styleId="Heading4">
    <w:name w:val="heading 4"/>
    <w:basedOn w:val="Normal"/>
    <w:next w:val="Normal"/>
    <w:link w:val="Heading4Char"/>
    <w:uiPriority w:val="9"/>
    <w:semiHidden/>
    <w:unhideWhenUsed/>
    <w:qFormat/>
    <w:rsid w:val="00AB6ECB"/>
    <w:pPr>
      <w:keepNext/>
      <w:keepLines/>
      <w:spacing w:before="80" w:after="40"/>
      <w:outlineLvl w:val="3"/>
    </w:pPr>
    <w:rPr>
      <w:rFonts w:eastAsiaTheme="majorEastAsia" w:cstheme="majorBidi"/>
      <w:i/>
      <w:iCs/>
      <w:color w:val="365F91" w:themeColor="accent1" w:themeShade="BF"/>
    </w:rPr>
  </w:style>
  <w:style w:type="paragraph" w:styleId="Heading5">
    <w:name w:val="heading 5"/>
    <w:basedOn w:val="Normal"/>
    <w:next w:val="Normal"/>
    <w:link w:val="Heading5Char"/>
    <w:uiPriority w:val="9"/>
    <w:semiHidden/>
    <w:unhideWhenUsed/>
    <w:qFormat/>
    <w:rsid w:val="00AB6ECB"/>
    <w:pPr>
      <w:keepNext/>
      <w:keepLines/>
      <w:spacing w:before="80" w:after="40"/>
      <w:outlineLvl w:val="4"/>
    </w:pPr>
    <w:rPr>
      <w:rFonts w:eastAsiaTheme="majorEastAsia" w:cstheme="majorBidi"/>
      <w:color w:val="365F91" w:themeColor="accent1" w:themeShade="BF"/>
    </w:rPr>
  </w:style>
  <w:style w:type="paragraph" w:styleId="Heading6">
    <w:name w:val="heading 6"/>
    <w:basedOn w:val="Normal"/>
    <w:next w:val="Normal"/>
    <w:link w:val="Heading6Char"/>
    <w:uiPriority w:val="9"/>
    <w:semiHidden/>
    <w:unhideWhenUsed/>
    <w:qFormat/>
    <w:rsid w:val="00AB6ECB"/>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B6ECB"/>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B6ECB"/>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B6ECB"/>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B6ECB"/>
    <w:rPr>
      <w:rFonts w:asciiTheme="majorHAnsi" w:eastAsiaTheme="majorEastAsia" w:hAnsiTheme="majorHAnsi" w:cstheme="majorBidi"/>
      <w:color w:val="365F91" w:themeColor="accent1" w:themeShade="BF"/>
      <w:sz w:val="40"/>
      <w:szCs w:val="40"/>
    </w:rPr>
  </w:style>
  <w:style w:type="character" w:customStyle="1" w:styleId="Heading2Char">
    <w:name w:val="Heading 2 Char"/>
    <w:basedOn w:val="DefaultParagraphFont"/>
    <w:link w:val="Heading2"/>
    <w:rsid w:val="00AB6ECB"/>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AB6ECB"/>
    <w:rPr>
      <w:rFonts w:eastAsiaTheme="majorEastAsia" w:cstheme="majorBidi"/>
      <w:color w:val="365F91" w:themeColor="accent1" w:themeShade="BF"/>
      <w:sz w:val="28"/>
      <w:szCs w:val="28"/>
    </w:rPr>
  </w:style>
  <w:style w:type="character" w:customStyle="1" w:styleId="Heading4Char">
    <w:name w:val="Heading 4 Char"/>
    <w:basedOn w:val="DefaultParagraphFont"/>
    <w:link w:val="Heading4"/>
    <w:uiPriority w:val="9"/>
    <w:semiHidden/>
    <w:rsid w:val="00AB6ECB"/>
    <w:rPr>
      <w:rFonts w:eastAsiaTheme="majorEastAsia" w:cstheme="majorBidi"/>
      <w:i/>
      <w:iCs/>
      <w:color w:val="365F91" w:themeColor="accent1" w:themeShade="BF"/>
    </w:rPr>
  </w:style>
  <w:style w:type="character" w:customStyle="1" w:styleId="Heading5Char">
    <w:name w:val="Heading 5 Char"/>
    <w:basedOn w:val="DefaultParagraphFont"/>
    <w:link w:val="Heading5"/>
    <w:uiPriority w:val="9"/>
    <w:semiHidden/>
    <w:rsid w:val="00AB6ECB"/>
    <w:rPr>
      <w:rFonts w:eastAsiaTheme="majorEastAsia" w:cstheme="majorBidi"/>
      <w:color w:val="365F91" w:themeColor="accent1" w:themeShade="BF"/>
    </w:rPr>
  </w:style>
  <w:style w:type="character" w:customStyle="1" w:styleId="Heading6Char">
    <w:name w:val="Heading 6 Char"/>
    <w:basedOn w:val="DefaultParagraphFont"/>
    <w:link w:val="Heading6"/>
    <w:uiPriority w:val="9"/>
    <w:semiHidden/>
    <w:rsid w:val="00AB6EC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B6EC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B6EC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B6ECB"/>
    <w:rPr>
      <w:rFonts w:eastAsiaTheme="majorEastAsia" w:cstheme="majorBidi"/>
      <w:color w:val="272727" w:themeColor="text1" w:themeTint="D8"/>
    </w:rPr>
  </w:style>
  <w:style w:type="paragraph" w:styleId="Title">
    <w:name w:val="Title"/>
    <w:basedOn w:val="Normal"/>
    <w:next w:val="Normal"/>
    <w:link w:val="TitleChar"/>
    <w:uiPriority w:val="10"/>
    <w:qFormat/>
    <w:rsid w:val="00AB6ECB"/>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B6EC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AB6ECB"/>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rsid w:val="00AB6EC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B6ECB"/>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AB6ECB"/>
    <w:rPr>
      <w:i/>
      <w:iCs/>
      <w:color w:val="404040" w:themeColor="text1" w:themeTint="BF"/>
    </w:rPr>
  </w:style>
  <w:style w:type="paragraph" w:styleId="ListParagraph">
    <w:name w:val="List Paragraph"/>
    <w:basedOn w:val="Normal"/>
    <w:uiPriority w:val="34"/>
    <w:qFormat/>
    <w:rsid w:val="00AB6ECB"/>
    <w:pPr>
      <w:ind w:left="720"/>
      <w:contextualSpacing/>
    </w:pPr>
  </w:style>
  <w:style w:type="character" w:styleId="IntenseEmphasis">
    <w:name w:val="Intense Emphasis"/>
    <w:basedOn w:val="DefaultParagraphFont"/>
    <w:uiPriority w:val="21"/>
    <w:qFormat/>
    <w:rsid w:val="00AB6ECB"/>
    <w:rPr>
      <w:i/>
      <w:iCs/>
      <w:color w:val="365F91" w:themeColor="accent1" w:themeShade="BF"/>
    </w:rPr>
  </w:style>
  <w:style w:type="paragraph" w:styleId="IntenseQuote">
    <w:name w:val="Intense Quote"/>
    <w:basedOn w:val="Normal"/>
    <w:next w:val="Normal"/>
    <w:link w:val="IntenseQuoteChar"/>
    <w:uiPriority w:val="30"/>
    <w:qFormat/>
    <w:rsid w:val="00AB6ECB"/>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AB6ECB"/>
    <w:rPr>
      <w:i/>
      <w:iCs/>
      <w:color w:val="365F91" w:themeColor="accent1" w:themeShade="BF"/>
    </w:rPr>
  </w:style>
  <w:style w:type="character" w:styleId="IntenseReference">
    <w:name w:val="Intense Reference"/>
    <w:basedOn w:val="DefaultParagraphFont"/>
    <w:uiPriority w:val="32"/>
    <w:qFormat/>
    <w:rsid w:val="00AB6ECB"/>
    <w:rPr>
      <w:b/>
      <w:bCs/>
      <w:smallCaps/>
      <w:color w:val="365F91" w:themeColor="accent1" w:themeShade="BF"/>
      <w:spacing w:val="5"/>
    </w:rPr>
  </w:style>
  <w:style w:type="paragraph" w:styleId="BodyTextIndent">
    <w:name w:val="Body Text Indent"/>
    <w:basedOn w:val="Normal"/>
    <w:link w:val="BodyTextIndentChar"/>
    <w:rsid w:val="00AB6ECB"/>
    <w:pPr>
      <w:ind w:firstLine="360"/>
    </w:pPr>
  </w:style>
  <w:style w:type="character" w:customStyle="1" w:styleId="BodyTextIndentChar">
    <w:name w:val="Body Text Indent Char"/>
    <w:basedOn w:val="DefaultParagraphFont"/>
    <w:link w:val="BodyTextIndent"/>
    <w:rsid w:val="00AB6ECB"/>
    <w:rPr>
      <w:rFonts w:ascii="Times New Roman" w:eastAsia="Times New Roman" w:hAnsi="Times New Roman" w:cs="Times New Roman"/>
      <w:kern w:val="14"/>
      <w:sz w:val="20"/>
      <w:szCs w:val="20"/>
      <w14:ligatures w14:val="none"/>
    </w:rPr>
  </w:style>
  <w:style w:type="paragraph" w:styleId="Footer">
    <w:name w:val="footer"/>
    <w:basedOn w:val="Normal"/>
    <w:next w:val="Header"/>
    <w:link w:val="FooterChar"/>
    <w:uiPriority w:val="99"/>
    <w:rsid w:val="00AB6ECB"/>
    <w:pPr>
      <w:tabs>
        <w:tab w:val="center" w:pos="5760"/>
        <w:tab w:val="right" w:pos="10800"/>
      </w:tabs>
    </w:pPr>
  </w:style>
  <w:style w:type="character" w:customStyle="1" w:styleId="FooterChar">
    <w:name w:val="Footer Char"/>
    <w:basedOn w:val="DefaultParagraphFont"/>
    <w:link w:val="Footer"/>
    <w:uiPriority w:val="99"/>
    <w:rsid w:val="00AB6ECB"/>
    <w:rPr>
      <w:rFonts w:ascii="Times New Roman" w:eastAsia="Times New Roman" w:hAnsi="Times New Roman" w:cs="Times New Roman"/>
      <w:kern w:val="14"/>
      <w:sz w:val="20"/>
      <w:szCs w:val="20"/>
      <w14:ligatures w14:val="none"/>
    </w:rPr>
  </w:style>
  <w:style w:type="paragraph" w:styleId="Header">
    <w:name w:val="header"/>
    <w:basedOn w:val="Normal"/>
    <w:next w:val="Footer"/>
    <w:link w:val="HeaderChar"/>
    <w:uiPriority w:val="99"/>
    <w:rsid w:val="00AB6ECB"/>
  </w:style>
  <w:style w:type="character" w:customStyle="1" w:styleId="HeaderChar">
    <w:name w:val="Header Char"/>
    <w:basedOn w:val="DefaultParagraphFont"/>
    <w:link w:val="Header"/>
    <w:uiPriority w:val="99"/>
    <w:rsid w:val="00AB6ECB"/>
    <w:rPr>
      <w:rFonts w:ascii="Times New Roman" w:eastAsia="Times New Roman" w:hAnsi="Times New Roman" w:cs="Times New Roman"/>
      <w:kern w:val="14"/>
      <w:sz w:val="20"/>
      <w:szCs w:val="20"/>
      <w14:ligatures w14:val="none"/>
    </w:rPr>
  </w:style>
  <w:style w:type="character" w:styleId="Emphasis">
    <w:name w:val="Emphasis"/>
    <w:qFormat/>
    <w:rsid w:val="00AB6ECB"/>
    <w:rPr>
      <w:i/>
      <w:iCs/>
    </w:rPr>
  </w:style>
  <w:style w:type="paragraph" w:customStyle="1" w:styleId="ElsArticlehistory">
    <w:name w:val="Els_Articlehistory"/>
    <w:rsid w:val="00AB6ECB"/>
    <w:pPr>
      <w:spacing w:after="0" w:line="200" w:lineRule="exact"/>
    </w:pPr>
    <w:rPr>
      <w:rFonts w:ascii="Times New Roman" w:eastAsia="Times New Roman" w:hAnsi="Times New Roman" w:cs="Times New Roman"/>
      <w:i/>
      <w:kern w:val="0"/>
      <w:sz w:val="16"/>
      <w:szCs w:val="20"/>
      <w14:ligatures w14:val="none"/>
    </w:rPr>
  </w:style>
  <w:style w:type="paragraph" w:customStyle="1" w:styleId="ElsParagraph">
    <w:name w:val="Els_Paragraph"/>
    <w:rsid w:val="00AB6ECB"/>
    <w:pPr>
      <w:spacing w:after="120" w:line="220" w:lineRule="exact"/>
      <w:ind w:firstLine="230"/>
      <w:jc w:val="both"/>
    </w:pPr>
    <w:rPr>
      <w:rFonts w:ascii="Times New Roman" w:eastAsia="Times New Roman" w:hAnsi="Times New Roman" w:cs="Times New Roman"/>
      <w:kern w:val="0"/>
      <w:sz w:val="19"/>
      <w:szCs w:val="20"/>
      <w14:ligatures w14:val="none"/>
    </w:rPr>
  </w:style>
  <w:style w:type="character" w:styleId="Hyperlink">
    <w:name w:val="Hyperlink"/>
    <w:rsid w:val="00AB6ECB"/>
    <w:rPr>
      <w:color w:val="0000FF"/>
      <w:u w:val="single"/>
    </w:rPr>
  </w:style>
  <w:style w:type="paragraph" w:customStyle="1" w:styleId="RSCB02ArticleText">
    <w:name w:val="RSC B02 Article Text"/>
    <w:basedOn w:val="Normal"/>
    <w:link w:val="RSCB02ArticleTextChar"/>
    <w:qFormat/>
    <w:rsid w:val="00AB6ECB"/>
    <w:pPr>
      <w:suppressAutoHyphens w:val="0"/>
      <w:overflowPunct/>
      <w:autoSpaceDE/>
      <w:autoSpaceDN/>
      <w:adjustRightInd/>
      <w:spacing w:line="240" w:lineRule="exact"/>
      <w:textAlignment w:val="auto"/>
    </w:pPr>
    <w:rPr>
      <w:rFonts w:ascii="Calibri" w:eastAsia="Calibri" w:hAnsi="Calibri"/>
      <w:w w:val="108"/>
      <w:kern w:val="0"/>
      <w:sz w:val="18"/>
      <w:szCs w:val="18"/>
      <w:lang w:val="en-GB"/>
    </w:rPr>
  </w:style>
  <w:style w:type="character" w:customStyle="1" w:styleId="RSCB02ArticleTextChar">
    <w:name w:val="RSC B02 Article Text Char"/>
    <w:link w:val="RSCB02ArticleText"/>
    <w:rsid w:val="00AB6ECB"/>
    <w:rPr>
      <w:rFonts w:ascii="Calibri" w:eastAsia="Calibri" w:hAnsi="Calibri" w:cs="Times New Roman"/>
      <w:w w:val="108"/>
      <w:kern w:val="0"/>
      <w:sz w:val="18"/>
      <w:szCs w:val="18"/>
      <w:lang w:val="en-GB"/>
      <w14:ligatures w14:val="none"/>
    </w:rPr>
  </w:style>
  <w:style w:type="paragraph" w:customStyle="1" w:styleId="RSCB04AHeadingSection">
    <w:name w:val="RSC B04 A Heading (Section)"/>
    <w:basedOn w:val="Normal"/>
    <w:link w:val="RSCB04AHeadingSectionChar"/>
    <w:qFormat/>
    <w:rsid w:val="00AB6ECB"/>
    <w:pPr>
      <w:suppressAutoHyphens w:val="0"/>
      <w:overflowPunct/>
      <w:autoSpaceDE/>
      <w:autoSpaceDN/>
      <w:adjustRightInd/>
      <w:spacing w:before="400" w:after="80"/>
      <w:jc w:val="left"/>
      <w:textAlignment w:val="auto"/>
    </w:pPr>
    <w:rPr>
      <w:rFonts w:ascii="Calibri" w:eastAsia="Calibri" w:hAnsi="Calibri"/>
      <w:b/>
      <w:kern w:val="0"/>
      <w:sz w:val="24"/>
      <w:szCs w:val="22"/>
      <w:lang w:val="en-GB"/>
    </w:rPr>
  </w:style>
  <w:style w:type="character" w:customStyle="1" w:styleId="RSCB04AHeadingSectionChar">
    <w:name w:val="RSC B04 A Heading (Section) Char"/>
    <w:link w:val="RSCB04AHeadingSection"/>
    <w:rsid w:val="00AB6ECB"/>
    <w:rPr>
      <w:rFonts w:ascii="Calibri" w:eastAsia="Calibri" w:hAnsi="Calibri" w:cs="Times New Roman"/>
      <w:b/>
      <w:kern w:val="0"/>
      <w:sz w:val="24"/>
      <w:lang w:val="en-GB"/>
      <w14:ligatures w14:val="none"/>
    </w:rPr>
  </w:style>
  <w:style w:type="character" w:customStyle="1" w:styleId="apple-converted-space">
    <w:name w:val="apple-converted-space"/>
    <w:basedOn w:val="DefaultParagraphFont"/>
    <w:rsid w:val="00AB6ECB"/>
  </w:style>
  <w:style w:type="paragraph" w:styleId="BodyText">
    <w:name w:val="Body Text"/>
    <w:basedOn w:val="Normal"/>
    <w:link w:val="BodyTextChar"/>
    <w:rsid w:val="00AB6ECB"/>
    <w:pPr>
      <w:spacing w:after="120"/>
    </w:pPr>
  </w:style>
  <w:style w:type="character" w:customStyle="1" w:styleId="BodyTextChar">
    <w:name w:val="Body Text Char"/>
    <w:basedOn w:val="DefaultParagraphFont"/>
    <w:link w:val="BodyText"/>
    <w:rsid w:val="00AB6ECB"/>
    <w:rPr>
      <w:rFonts w:ascii="Times New Roman" w:eastAsia="Times New Roman" w:hAnsi="Times New Roman" w:cs="Times New Roman"/>
      <w:kern w:val="14"/>
      <w:sz w:val="20"/>
      <w:szCs w:val="20"/>
      <w14:ligatures w14:val="none"/>
    </w:rPr>
  </w:style>
  <w:style w:type="paragraph" w:customStyle="1" w:styleId="tablehead">
    <w:name w:val="table head"/>
    <w:rsid w:val="00AB6ECB"/>
    <w:pPr>
      <w:numPr>
        <w:numId w:val="1"/>
      </w:numPr>
      <w:spacing w:before="240" w:after="120" w:line="216" w:lineRule="auto"/>
      <w:jc w:val="center"/>
    </w:pPr>
    <w:rPr>
      <w:rFonts w:ascii="Times New Roman" w:eastAsia="SimSun" w:hAnsi="Times New Roman" w:cs="Times New Roman"/>
      <w:smallCaps/>
      <w:noProof/>
      <w:kern w:val="0"/>
      <w:sz w:val="16"/>
      <w:szCs w:val="16"/>
      <w14:ligatures w14:val="none"/>
    </w:rPr>
  </w:style>
  <w:style w:type="paragraph" w:customStyle="1" w:styleId="EndNoteBibliography">
    <w:name w:val="EndNote Bibliography"/>
    <w:basedOn w:val="Normal"/>
    <w:link w:val="EndNoteBibliographyChar"/>
    <w:rsid w:val="00AB6ECB"/>
    <w:rPr>
      <w:noProof/>
    </w:rPr>
  </w:style>
  <w:style w:type="character" w:customStyle="1" w:styleId="EndNoteBibliographyChar">
    <w:name w:val="EndNote Bibliography Char"/>
    <w:link w:val="EndNoteBibliography"/>
    <w:rsid w:val="00AB6ECB"/>
    <w:rPr>
      <w:rFonts w:ascii="Times New Roman" w:eastAsia="Times New Roman" w:hAnsi="Times New Roman" w:cs="Times New Roman"/>
      <w:noProof/>
      <w:kern w:val="14"/>
      <w:sz w:val="20"/>
      <w:szCs w:val="20"/>
      <w14:ligatures w14:val="none"/>
    </w:rPr>
  </w:style>
  <w:style w:type="character" w:styleId="PlaceholderText">
    <w:name w:val="Placeholder Text"/>
    <w:basedOn w:val="DefaultParagraphFont"/>
    <w:uiPriority w:val="99"/>
    <w:semiHidden/>
    <w:rsid w:val="00BC6DA2"/>
    <w:rPr>
      <w:color w:val="666666"/>
    </w:rPr>
  </w:style>
  <w:style w:type="table" w:styleId="TableGrid">
    <w:name w:val="Table Grid"/>
    <w:basedOn w:val="TableNormal"/>
    <w:uiPriority w:val="39"/>
    <w:rsid w:val="00BC6D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Normal"/>
    <w:link w:val="EndNoteBibliographyTitleChar"/>
    <w:rsid w:val="00A35610"/>
    <w:pPr>
      <w:jc w:val="center"/>
    </w:pPr>
    <w:rPr>
      <w:noProof/>
    </w:rPr>
  </w:style>
  <w:style w:type="character" w:customStyle="1" w:styleId="EndNoteBibliographyTitleChar">
    <w:name w:val="EndNote Bibliography Title Char"/>
    <w:basedOn w:val="RSCB04AHeadingSectionChar"/>
    <w:link w:val="EndNoteBibliographyTitle"/>
    <w:rsid w:val="00A35610"/>
    <w:rPr>
      <w:rFonts w:ascii="Times New Roman" w:eastAsia="Times New Roman" w:hAnsi="Times New Roman" w:cs="Times New Roman"/>
      <w:b w:val="0"/>
      <w:noProof/>
      <w:kern w:val="14"/>
      <w:sz w:val="20"/>
      <w:szCs w:val="20"/>
      <w:lang w:val="en-GB"/>
      <w14:ligatures w14:val="none"/>
    </w:rPr>
  </w:style>
  <w:style w:type="character" w:styleId="UnresolvedMention">
    <w:name w:val="Unresolved Mention"/>
    <w:basedOn w:val="DefaultParagraphFont"/>
    <w:uiPriority w:val="99"/>
    <w:semiHidden/>
    <w:unhideWhenUsed/>
    <w:rsid w:val="00CC1B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ub.scientificirg.com/index.php/AMEJ" TargetMode="External"/><Relationship Id="rId18" Type="http://schemas.openxmlformats.org/officeDocument/2006/relationships/hyperlink" Target="mailto:emarab@eng.bsu.edu.eg" TargetMode="External"/><Relationship Id="rId26" Type="http://schemas.openxmlformats.org/officeDocument/2006/relationships/chart" Target="charts/chart6.xml"/><Relationship Id="rId21" Type="http://schemas.openxmlformats.org/officeDocument/2006/relationships/chart" Target="charts/chart1.xm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mailto:mohammad.albiajawi@sz.tsinghua.edu.cn" TargetMode="External"/><Relationship Id="rId25" Type="http://schemas.openxmlformats.org/officeDocument/2006/relationships/chart" Target="charts/chart5.xm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lazreg.hadji@univ-tiaret.dz" TargetMode="External"/><Relationship Id="rId20" Type="http://schemas.openxmlformats.org/officeDocument/2006/relationships/image" Target="media/image6.emf"/><Relationship Id="rId29"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4.xml"/><Relationship Id="rId32" Type="http://schemas.openxmlformats.org/officeDocument/2006/relationships/chart" Target="charts/chart1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Mohamedmohyeldin@eng.bsu.edu.eg" TargetMode="External"/><Relationship Id="rId23" Type="http://schemas.openxmlformats.org/officeDocument/2006/relationships/chart" Target="charts/chart3.xml"/><Relationship Id="rId28" Type="http://schemas.openxmlformats.org/officeDocument/2006/relationships/chart" Target="charts/chart8.xml"/><Relationship Id="rId36" Type="http://schemas.openxmlformats.org/officeDocument/2006/relationships/footer" Target="footer2.xml"/><Relationship Id="rId10" Type="http://schemas.openxmlformats.org/officeDocument/2006/relationships/hyperlink" Target="https://pub.scientificirg.com/index.php/AMEJ" TargetMode="External"/><Relationship Id="rId19" Type="http://schemas.openxmlformats.org/officeDocument/2006/relationships/image" Target="media/image5.emf"/><Relationship Id="rId31" Type="http://schemas.openxmlformats.org/officeDocument/2006/relationships/chart" Target="charts/chart1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emarab@eng.bsu.edu.eg" TargetMode="External"/><Relationship Id="rId22" Type="http://schemas.openxmlformats.org/officeDocument/2006/relationships/chart" Target="charts/chart2.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header" Target="header2.xml"/><Relationship Id="rId8" Type="http://schemas.openxmlformats.org/officeDocument/2006/relationships/image" Target="media/image1.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Omar\Downloads\Material%20project%20books\Groub%20C%20Asphalt%202-4-8%20hr\Charts.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embeddings/oleObject4.bin"/></Relationships>
</file>

<file path=word/charts/_rels/chart11.xml.rels><?xml version="1.0" encoding="UTF-8" standalone="yes"?>
<Relationships xmlns="http://schemas.openxmlformats.org/package/2006/relationships"><Relationship Id="rId3" Type="http://schemas.openxmlformats.org/officeDocument/2006/relationships/oleObject" Target="file:///C:\Users\Omar\Downloads\Material%20project%20books\Groub%20C%20Asphalt%202-4-8%20hr\Charts.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embeddings/oleObject5.bin"/></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Omar\Downloads\Material%20project%20books\Groub%20C%20Asphalt%202-4-8%20hr\Chart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embeddings/oleObject1.bin"/></Relationships>
</file>

<file path=word/charts/_rels/chart6.xml.rels><?xml version="1.0" encoding="UTF-8" standalone="yes"?>
<Relationships xmlns="http://schemas.openxmlformats.org/package/2006/relationships"><Relationship Id="rId3" Type="http://schemas.openxmlformats.org/officeDocument/2006/relationships/oleObject" Target="file:///C:\Users\Omar\Downloads\Material%20project%20books\Groub%20C%20Asphalt%202-4-8%20hr\Chart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embeddings/oleObject2.bin"/></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32763243304265"/>
          <c:y val="5.6253880342554186E-2"/>
          <c:w val="0.84451056521160661"/>
          <c:h val="0.72132537719393353"/>
        </c:manualLayout>
      </c:layout>
      <c:barChart>
        <c:barDir val="col"/>
        <c:grouping val="clustered"/>
        <c:varyColors val="0"/>
        <c:ser>
          <c:idx val="0"/>
          <c:order val="0"/>
          <c:tx>
            <c:strRef>
              <c:f>'7 days'!$B$4</c:f>
              <c:strCache>
                <c:ptCount val="1"/>
                <c:pt idx="0">
                  <c:v>Compressive strength Kg/Cm^2</c:v>
                </c:pt>
              </c:strCache>
            </c:strRef>
          </c:tx>
          <c:spPr>
            <a:solidFill>
              <a:schemeClr val="accent1"/>
            </a:solidFill>
            <a:ln>
              <a:noFill/>
            </a:ln>
            <a:effectLst/>
          </c:spPr>
          <c:invertIfNegative val="0"/>
          <c:trendline>
            <c:spPr>
              <a:ln w="19050" cap="rnd">
                <a:solidFill>
                  <a:schemeClr val="accent1"/>
                </a:solidFill>
                <a:prstDash val="sysDot"/>
              </a:ln>
              <a:effectLst/>
            </c:spPr>
            <c:trendlineType val="exp"/>
            <c:dispRSqr val="0"/>
            <c:dispEq val="0"/>
          </c:trendline>
          <c:cat>
            <c:numRef>
              <c:f>'7 days'!$A$5:$A$9</c:f>
              <c:numCache>
                <c:formatCode>General</c:formatCode>
                <c:ptCount val="5"/>
                <c:pt idx="0">
                  <c:v>0</c:v>
                </c:pt>
                <c:pt idx="1">
                  <c:v>25</c:v>
                </c:pt>
                <c:pt idx="2">
                  <c:v>50</c:v>
                </c:pt>
                <c:pt idx="3">
                  <c:v>75</c:v>
                </c:pt>
                <c:pt idx="4">
                  <c:v>100</c:v>
                </c:pt>
              </c:numCache>
            </c:numRef>
          </c:cat>
          <c:val>
            <c:numRef>
              <c:f>'7 days'!$B$5:$B$9</c:f>
              <c:numCache>
                <c:formatCode>General</c:formatCode>
                <c:ptCount val="5"/>
                <c:pt idx="0">
                  <c:v>650</c:v>
                </c:pt>
                <c:pt idx="1">
                  <c:v>604</c:v>
                </c:pt>
                <c:pt idx="2">
                  <c:v>445</c:v>
                </c:pt>
                <c:pt idx="3">
                  <c:v>328</c:v>
                </c:pt>
                <c:pt idx="4">
                  <c:v>302</c:v>
                </c:pt>
              </c:numCache>
            </c:numRef>
          </c:val>
          <c:extLst>
            <c:ext xmlns:c16="http://schemas.microsoft.com/office/drawing/2014/chart" uri="{C3380CC4-5D6E-409C-BE32-E72D297353CC}">
              <c16:uniqueId val="{00000001-D965-4DAE-851C-3228E9C06585}"/>
            </c:ext>
          </c:extLst>
        </c:ser>
        <c:dLbls>
          <c:showLegendKey val="0"/>
          <c:showVal val="0"/>
          <c:showCatName val="0"/>
          <c:showSerName val="0"/>
          <c:showPercent val="0"/>
          <c:showBubbleSize val="0"/>
        </c:dLbls>
        <c:gapWidth val="219"/>
        <c:overlap val="-27"/>
        <c:axId val="1223351007"/>
        <c:axId val="1223348095"/>
      </c:barChart>
      <c:catAx>
        <c:axId val="122335100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 % RA for 2 h</a:t>
                </a:r>
              </a:p>
            </c:rich>
          </c:tx>
          <c:layout>
            <c:manualLayout>
              <c:xMode val="edge"/>
              <c:yMode val="edge"/>
              <c:x val="0.46328342021763408"/>
              <c:y val="0.8820331393936974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223348095"/>
        <c:crosses val="autoZero"/>
        <c:auto val="1"/>
        <c:lblAlgn val="ctr"/>
        <c:lblOffset val="100"/>
        <c:noMultiLvlLbl val="0"/>
      </c:catAx>
      <c:valAx>
        <c:axId val="122334809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900"/>
                  <a:t>Compressive strength kg/cm^2 </a:t>
                </a:r>
              </a:p>
            </c:rich>
          </c:tx>
          <c:layout>
            <c:manualLayout>
              <c:xMode val="edge"/>
              <c:yMode val="edge"/>
              <c:x val="2.1786994367639527E-2"/>
              <c:y val="0.10728288241536348"/>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solidFill>
              <a:srgbClr val="4472C4"/>
            </a:solid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223351007"/>
        <c:crosses val="autoZero"/>
        <c:crossBetween val="between"/>
        <c:majorUnit val="100"/>
      </c:valAx>
      <c:spPr>
        <a:noFill/>
        <a:ln>
          <a:noFill/>
        </a:ln>
        <a:effectLst/>
      </c:spPr>
    </c:plotArea>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2990792594776"/>
          <c:y val="3.934895367554999E-2"/>
          <c:w val="0.86819111681895378"/>
          <c:h val="0.83791216761471254"/>
        </c:manualLayout>
      </c:layout>
      <c:barChart>
        <c:barDir val="col"/>
        <c:grouping val="clustered"/>
        <c:varyColors val="0"/>
        <c:ser>
          <c:idx val="0"/>
          <c:order val="0"/>
          <c:tx>
            <c:strRef>
              <c:f>'TENSILE TEST'!$B$21</c:f>
              <c:strCache>
                <c:ptCount val="1"/>
                <c:pt idx="0">
                  <c:v>TENSILE TEST kg/cm^2</c:v>
                </c:pt>
              </c:strCache>
            </c:strRef>
          </c:tx>
          <c:spPr>
            <a:solidFill>
              <a:schemeClr val="accent1"/>
            </a:solidFill>
            <a:ln>
              <a:noFill/>
            </a:ln>
            <a:effectLst/>
          </c:spPr>
          <c:invertIfNegative val="0"/>
          <c:cat>
            <c:numRef>
              <c:f>'TENSILE TEST'!$A$22:$A$25</c:f>
              <c:numCache>
                <c:formatCode>General</c:formatCode>
                <c:ptCount val="4"/>
                <c:pt idx="0">
                  <c:v>25</c:v>
                </c:pt>
                <c:pt idx="1">
                  <c:v>50</c:v>
                </c:pt>
                <c:pt idx="2">
                  <c:v>75</c:v>
                </c:pt>
                <c:pt idx="3">
                  <c:v>100</c:v>
                </c:pt>
              </c:numCache>
            </c:numRef>
          </c:cat>
          <c:val>
            <c:numRef>
              <c:f>'TENSILE TEST'!$B$22:$B$25</c:f>
              <c:numCache>
                <c:formatCode>General</c:formatCode>
                <c:ptCount val="4"/>
                <c:pt idx="0">
                  <c:v>96.88</c:v>
                </c:pt>
                <c:pt idx="1">
                  <c:v>84.28</c:v>
                </c:pt>
                <c:pt idx="2">
                  <c:v>68.599999999999994</c:v>
                </c:pt>
                <c:pt idx="3">
                  <c:v>61</c:v>
                </c:pt>
              </c:numCache>
            </c:numRef>
          </c:val>
          <c:extLst>
            <c:ext xmlns:c16="http://schemas.microsoft.com/office/drawing/2014/chart" uri="{C3380CC4-5D6E-409C-BE32-E72D297353CC}">
              <c16:uniqueId val="{00000000-1249-490A-BA56-77D7CA946EDE}"/>
            </c:ext>
          </c:extLst>
        </c:ser>
        <c:dLbls>
          <c:showLegendKey val="0"/>
          <c:showVal val="0"/>
          <c:showCatName val="0"/>
          <c:showSerName val="0"/>
          <c:showPercent val="0"/>
          <c:showBubbleSize val="0"/>
        </c:dLbls>
        <c:gapWidth val="219"/>
        <c:overlap val="-27"/>
        <c:axId val="2000770752"/>
        <c:axId val="2000766176"/>
      </c:barChart>
      <c:catAx>
        <c:axId val="20007707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%RA</a:t>
                </a:r>
              </a:p>
            </c:rich>
          </c:tx>
          <c:layout>
            <c:manualLayout>
              <c:xMode val="edge"/>
              <c:yMode val="edge"/>
              <c:x val="0.47467788117394416"/>
              <c:y val="0.9165024779700784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2000766176"/>
        <c:crosses val="autoZero"/>
        <c:auto val="1"/>
        <c:lblAlgn val="ctr"/>
        <c:lblOffset val="100"/>
        <c:noMultiLvlLbl val="0"/>
      </c:catAx>
      <c:valAx>
        <c:axId val="20007661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Tensile strength kg/cm^2</a:t>
                </a:r>
              </a:p>
            </c:rich>
          </c:tx>
          <c:layout>
            <c:manualLayout>
              <c:xMode val="edge"/>
              <c:yMode val="edge"/>
              <c:x val="1.8786880363358835E-2"/>
              <c:y val="0.260027336205615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solidFill>
              <a:srgbClr val="4472C4"/>
            </a:solid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2000770752"/>
        <c:crosses val="autoZero"/>
        <c:crossBetween val="between"/>
        <c:majorUnit val="15"/>
        <c:minorUnit val="15"/>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2375476250952502"/>
          <c:y val="6.119612053840863E-2"/>
          <c:w val="0.73577168529337056"/>
          <c:h val="0.73323311858744933"/>
        </c:manualLayout>
      </c:layout>
      <c:barChart>
        <c:barDir val="col"/>
        <c:grouping val="clustered"/>
        <c:varyColors val="0"/>
        <c:ser>
          <c:idx val="0"/>
          <c:order val="0"/>
          <c:tx>
            <c:strRef>
              <c:f>'TENSILE TEST'!$B$38</c:f>
              <c:strCache>
                <c:ptCount val="1"/>
                <c:pt idx="0">
                  <c:v>TENSILE TEST kg/cm^2</c:v>
                </c:pt>
              </c:strCache>
            </c:strRef>
          </c:tx>
          <c:spPr>
            <a:solidFill>
              <a:schemeClr val="accent5"/>
            </a:solidFill>
            <a:ln>
              <a:noFill/>
            </a:ln>
            <a:effectLst/>
          </c:spPr>
          <c:invertIfNegative val="0"/>
          <c:cat>
            <c:numRef>
              <c:f>'TENSILE TEST'!$A$39:$A$42</c:f>
              <c:numCache>
                <c:formatCode>General</c:formatCode>
                <c:ptCount val="4"/>
                <c:pt idx="0">
                  <c:v>25</c:v>
                </c:pt>
                <c:pt idx="1">
                  <c:v>50</c:v>
                </c:pt>
                <c:pt idx="2">
                  <c:v>75</c:v>
                </c:pt>
                <c:pt idx="3">
                  <c:v>100</c:v>
                </c:pt>
              </c:numCache>
            </c:numRef>
          </c:cat>
          <c:val>
            <c:numRef>
              <c:f>'TENSILE TEST'!$B$39:$B$42</c:f>
              <c:numCache>
                <c:formatCode>General</c:formatCode>
                <c:ptCount val="4"/>
                <c:pt idx="0">
                  <c:v>89</c:v>
                </c:pt>
                <c:pt idx="1">
                  <c:v>82</c:v>
                </c:pt>
                <c:pt idx="2">
                  <c:v>68</c:v>
                </c:pt>
                <c:pt idx="3">
                  <c:v>56</c:v>
                </c:pt>
              </c:numCache>
            </c:numRef>
          </c:val>
          <c:extLst>
            <c:ext xmlns:c16="http://schemas.microsoft.com/office/drawing/2014/chart" uri="{C3380CC4-5D6E-409C-BE32-E72D297353CC}">
              <c16:uniqueId val="{00000000-50F5-4845-898A-896FA4143881}"/>
            </c:ext>
          </c:extLst>
        </c:ser>
        <c:dLbls>
          <c:showLegendKey val="0"/>
          <c:showVal val="0"/>
          <c:showCatName val="0"/>
          <c:showSerName val="0"/>
          <c:showPercent val="0"/>
          <c:showBubbleSize val="0"/>
        </c:dLbls>
        <c:gapWidth val="219"/>
        <c:overlap val="-27"/>
        <c:axId val="2008708928"/>
        <c:axId val="2008695200"/>
      </c:barChart>
      <c:catAx>
        <c:axId val="2008708928"/>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%RA</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08695200"/>
        <c:crosses val="autoZero"/>
        <c:auto val="1"/>
        <c:lblAlgn val="ctr"/>
        <c:lblOffset val="100"/>
        <c:noMultiLvlLbl val="0"/>
      </c:catAx>
      <c:valAx>
        <c:axId val="2008695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Tensile strenghth kg/cm^2</a:t>
                </a:r>
              </a:p>
            </c:rich>
          </c:tx>
          <c:layout>
            <c:manualLayout>
              <c:xMode val="edge"/>
              <c:yMode val="edge"/>
              <c:x val="3.0679504862335668E-2"/>
              <c:y val="9.2605514342861475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08708928"/>
        <c:crosses val="autoZero"/>
        <c:crossBetween val="between"/>
        <c:majorUnit val="15"/>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61643265465603"/>
          <c:y val="6.5046369203849513E-2"/>
          <c:w val="0.83771797942732884"/>
          <c:h val="0.72938267716535432"/>
        </c:manualLayout>
      </c:layout>
      <c:barChart>
        <c:barDir val="col"/>
        <c:grouping val="clustered"/>
        <c:varyColors val="0"/>
        <c:ser>
          <c:idx val="0"/>
          <c:order val="0"/>
          <c:tx>
            <c:v>2h</c:v>
          </c:tx>
          <c:spPr>
            <a:solidFill>
              <a:schemeClr val="accent1"/>
            </a:solidFill>
            <a:ln>
              <a:noFill/>
            </a:ln>
            <a:effectLst/>
          </c:spPr>
          <c:invertIfNegative val="0"/>
          <c:cat>
            <c:numRef>
              <c:f>'TENSILE TEST'!$A$39:$A$42</c:f>
              <c:numCache>
                <c:formatCode>General</c:formatCode>
                <c:ptCount val="4"/>
                <c:pt idx="0">
                  <c:v>25</c:v>
                </c:pt>
                <c:pt idx="1">
                  <c:v>50</c:v>
                </c:pt>
                <c:pt idx="2">
                  <c:v>75</c:v>
                </c:pt>
                <c:pt idx="3">
                  <c:v>100</c:v>
                </c:pt>
              </c:numCache>
            </c:numRef>
          </c:cat>
          <c:val>
            <c:numRef>
              <c:f>'TENSILE TEST'!$B$5:$B$8</c:f>
              <c:numCache>
                <c:formatCode>General</c:formatCode>
                <c:ptCount val="4"/>
                <c:pt idx="0">
                  <c:v>118.99999999999999</c:v>
                </c:pt>
                <c:pt idx="1">
                  <c:v>105</c:v>
                </c:pt>
                <c:pt idx="2">
                  <c:v>98</c:v>
                </c:pt>
                <c:pt idx="3">
                  <c:v>70.419999999999987</c:v>
                </c:pt>
              </c:numCache>
            </c:numRef>
          </c:val>
          <c:extLst>
            <c:ext xmlns:c16="http://schemas.microsoft.com/office/drawing/2014/chart" uri="{C3380CC4-5D6E-409C-BE32-E72D297353CC}">
              <c16:uniqueId val="{00000000-815B-4D05-B49A-1AE127A344EE}"/>
            </c:ext>
          </c:extLst>
        </c:ser>
        <c:ser>
          <c:idx val="1"/>
          <c:order val="1"/>
          <c:tx>
            <c:v>4h</c:v>
          </c:tx>
          <c:spPr>
            <a:solidFill>
              <a:schemeClr val="accent2"/>
            </a:solidFill>
            <a:ln>
              <a:noFill/>
            </a:ln>
            <a:effectLst/>
          </c:spPr>
          <c:invertIfNegative val="0"/>
          <c:cat>
            <c:numRef>
              <c:f>'TENSILE TEST'!$A$39:$A$42</c:f>
              <c:numCache>
                <c:formatCode>General</c:formatCode>
                <c:ptCount val="4"/>
                <c:pt idx="0">
                  <c:v>25</c:v>
                </c:pt>
                <c:pt idx="1">
                  <c:v>50</c:v>
                </c:pt>
                <c:pt idx="2">
                  <c:v>75</c:v>
                </c:pt>
                <c:pt idx="3">
                  <c:v>100</c:v>
                </c:pt>
              </c:numCache>
            </c:numRef>
          </c:cat>
          <c:val>
            <c:numRef>
              <c:f>'TENSILE TEST'!$B$22:$B$25</c:f>
              <c:numCache>
                <c:formatCode>General</c:formatCode>
                <c:ptCount val="4"/>
                <c:pt idx="0">
                  <c:v>96.88</c:v>
                </c:pt>
                <c:pt idx="1">
                  <c:v>84.28</c:v>
                </c:pt>
                <c:pt idx="2">
                  <c:v>68.599999999999994</c:v>
                </c:pt>
                <c:pt idx="3">
                  <c:v>61</c:v>
                </c:pt>
              </c:numCache>
            </c:numRef>
          </c:val>
          <c:extLst>
            <c:ext xmlns:c16="http://schemas.microsoft.com/office/drawing/2014/chart" uri="{C3380CC4-5D6E-409C-BE32-E72D297353CC}">
              <c16:uniqueId val="{00000001-815B-4D05-B49A-1AE127A344EE}"/>
            </c:ext>
          </c:extLst>
        </c:ser>
        <c:ser>
          <c:idx val="2"/>
          <c:order val="2"/>
          <c:tx>
            <c:v>8h</c:v>
          </c:tx>
          <c:spPr>
            <a:solidFill>
              <a:schemeClr val="accent3"/>
            </a:solidFill>
            <a:ln>
              <a:noFill/>
            </a:ln>
            <a:effectLst/>
          </c:spPr>
          <c:invertIfNegative val="0"/>
          <c:cat>
            <c:numRef>
              <c:f>'TENSILE TEST'!$A$39:$A$42</c:f>
              <c:numCache>
                <c:formatCode>General</c:formatCode>
                <c:ptCount val="4"/>
                <c:pt idx="0">
                  <c:v>25</c:v>
                </c:pt>
                <c:pt idx="1">
                  <c:v>50</c:v>
                </c:pt>
                <c:pt idx="2">
                  <c:v>75</c:v>
                </c:pt>
                <c:pt idx="3">
                  <c:v>100</c:v>
                </c:pt>
              </c:numCache>
            </c:numRef>
          </c:cat>
          <c:val>
            <c:numRef>
              <c:f>'TENSILE TEST'!$B$39:$B$42</c:f>
              <c:numCache>
                <c:formatCode>General</c:formatCode>
                <c:ptCount val="4"/>
                <c:pt idx="0">
                  <c:v>89</c:v>
                </c:pt>
                <c:pt idx="1">
                  <c:v>82</c:v>
                </c:pt>
                <c:pt idx="2">
                  <c:v>68</c:v>
                </c:pt>
                <c:pt idx="3">
                  <c:v>56</c:v>
                </c:pt>
              </c:numCache>
            </c:numRef>
          </c:val>
          <c:extLst>
            <c:ext xmlns:c16="http://schemas.microsoft.com/office/drawing/2014/chart" uri="{C3380CC4-5D6E-409C-BE32-E72D297353CC}">
              <c16:uniqueId val="{00000002-815B-4D05-B49A-1AE127A344EE}"/>
            </c:ext>
          </c:extLst>
        </c:ser>
        <c:dLbls>
          <c:showLegendKey val="0"/>
          <c:showVal val="0"/>
          <c:showCatName val="0"/>
          <c:showSerName val="0"/>
          <c:showPercent val="0"/>
          <c:showBubbleSize val="0"/>
        </c:dLbls>
        <c:gapWidth val="219"/>
        <c:axId val="1921861968"/>
        <c:axId val="1921856560"/>
      </c:barChart>
      <c:catAx>
        <c:axId val="1921861968"/>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 RA</a:t>
                </a:r>
              </a:p>
            </c:rich>
          </c:tx>
          <c:layout>
            <c:manualLayout>
              <c:xMode val="edge"/>
              <c:yMode val="edge"/>
              <c:x val="0.4521515748031496"/>
              <c:y val="0.8885177894429863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21856560"/>
        <c:crosses val="autoZero"/>
        <c:auto val="1"/>
        <c:lblAlgn val="ctr"/>
        <c:lblOffset val="100"/>
        <c:noMultiLvlLbl val="0"/>
      </c:catAx>
      <c:valAx>
        <c:axId val="1921856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Tensile  strength kg/cm^2 </a:t>
                </a:r>
              </a:p>
            </c:rich>
          </c:tx>
          <c:layout>
            <c:manualLayout>
              <c:xMode val="edge"/>
              <c:yMode val="edge"/>
              <c:x val="2.3674351857097001E-2"/>
              <c:y val="7.2498573547871731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solidFill>
              <a:srgbClr val="4F81BD"/>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21861968"/>
        <c:crosses val="autoZero"/>
        <c:crossBetween val="between"/>
        <c:majorUnit val="15"/>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'7 days'!$B$21</c:f>
              <c:strCache>
                <c:ptCount val="1"/>
                <c:pt idx="0">
                  <c:v>Compressive strength Kg/Cm^2</c:v>
                </c:pt>
              </c:strCache>
            </c:strRef>
          </c:tx>
          <c:spPr>
            <a:solidFill>
              <a:schemeClr val="accent1"/>
            </a:solidFill>
            <a:ln>
              <a:noFill/>
            </a:ln>
            <a:effectLst/>
          </c:spPr>
          <c:invertIfNegative val="0"/>
          <c:dLbls>
            <c:delete val="1"/>
          </c:dLbls>
          <c:trendline>
            <c:spPr>
              <a:ln w="19050" cap="rnd">
                <a:solidFill>
                  <a:schemeClr val="accent1"/>
                </a:solidFill>
                <a:prstDash val="sysDot"/>
              </a:ln>
              <a:effectLst/>
            </c:spPr>
            <c:trendlineType val="linear"/>
            <c:dispRSqr val="0"/>
            <c:dispEq val="0"/>
          </c:trendline>
          <c:val>
            <c:numRef>
              <c:f>'7 days'!$B$22:$B$26</c:f>
              <c:numCache>
                <c:formatCode>General</c:formatCode>
                <c:ptCount val="5"/>
                <c:pt idx="0">
                  <c:v>650</c:v>
                </c:pt>
                <c:pt idx="1">
                  <c:v>556</c:v>
                </c:pt>
                <c:pt idx="2">
                  <c:v>520</c:v>
                </c:pt>
                <c:pt idx="3">
                  <c:v>308</c:v>
                </c:pt>
                <c:pt idx="4">
                  <c:v>280</c:v>
                </c:pt>
              </c:numCache>
            </c:numRef>
          </c:val>
          <c:extLst>
            <c:ext xmlns:c15="http://schemas.microsoft.com/office/drawing/2012/chart" uri="{02D57815-91ED-43cb-92C2-25804820EDAC}">
              <c15:filteredCategoryTitle>
                <c15:cat>
                  <c:numRef>
                    <c:extLst>
                      <c:ext uri="{02D57815-91ED-43cb-92C2-25804820EDAC}">
                        <c15:formulaRef>
                          <c15:sqref>'7 days'!$A$22:$A$26</c15:sqref>
                        </c15:formulaRef>
                      </c:ext>
                    </c:extLst>
                    <c:numCache>
                      <c:formatCode>General</c:formatCode>
                      <c:ptCount val="5"/>
                      <c:pt idx="0">
                        <c:v>0</c:v>
                      </c:pt>
                      <c:pt idx="1">
                        <c:v>25</c:v>
                      </c:pt>
                      <c:pt idx="2">
                        <c:v>50</c:v>
                      </c:pt>
                      <c:pt idx="3">
                        <c:v>75</c:v>
                      </c:pt>
                      <c:pt idx="4">
                        <c:v>100</c:v>
                      </c:pt>
                    </c:numCache>
                  </c:numRef>
                </c15:cat>
              </c15:filteredCategoryTitle>
            </c:ext>
            <c:ext xmlns:c16="http://schemas.microsoft.com/office/drawing/2014/chart" uri="{C3380CC4-5D6E-409C-BE32-E72D297353CC}">
              <c16:uniqueId val="{00000001-F9BD-4BCE-9D1B-B82174531F5D}"/>
            </c:ext>
          </c:extLst>
        </c:ser>
        <c:dLbls>
          <c:showLegendKey val="0"/>
          <c:showVal val="1"/>
          <c:showCatName val="0"/>
          <c:showSerName val="0"/>
          <c:showPercent val="0"/>
          <c:showBubbleSize val="0"/>
        </c:dLbls>
        <c:gapWidth val="219"/>
        <c:axId val="1223351007"/>
        <c:axId val="1223348095"/>
      </c:barChart>
      <c:catAx>
        <c:axId val="122335100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 RA for 4 hours </a:t>
                </a:r>
              </a:p>
            </c:rich>
          </c:tx>
          <c:layout>
            <c:manualLayout>
              <c:xMode val="edge"/>
              <c:yMode val="edge"/>
              <c:x val="0.45291601448149788"/>
              <c:y val="0.8886217412123894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223348095"/>
        <c:crosses val="autoZero"/>
        <c:auto val="1"/>
        <c:lblAlgn val="ctr"/>
        <c:lblOffset val="100"/>
        <c:noMultiLvlLbl val="0"/>
      </c:catAx>
      <c:valAx>
        <c:axId val="122334809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Compressive strength kg/cm^2</a:t>
                </a:r>
              </a:p>
            </c:rich>
          </c:tx>
          <c:layout>
            <c:manualLayout>
              <c:xMode val="edge"/>
              <c:yMode val="edge"/>
              <c:x val="2.1227382616626638E-2"/>
              <c:y val="0.1555742774951484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223351007"/>
        <c:crosses val="autoZero"/>
        <c:crossBetween val="between"/>
        <c:majorUnit val="60"/>
        <c:minorUnit val="20"/>
      </c:valAx>
      <c:spPr>
        <a:noFill/>
        <a:ln>
          <a:noFill/>
        </a:ln>
        <a:effectLst/>
      </c:spPr>
    </c:plotArea>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56057595604288"/>
          <c:y val="7.7027726522583759E-2"/>
          <c:w val="0.82988283006680241"/>
          <c:h val="0.78031800549293284"/>
        </c:manualLayout>
      </c:layout>
      <c:barChart>
        <c:barDir val="col"/>
        <c:grouping val="clustered"/>
        <c:varyColors val="0"/>
        <c:ser>
          <c:idx val="0"/>
          <c:order val="0"/>
          <c:tx>
            <c:strRef>
              <c:f>'7 days'!$B$41</c:f>
              <c:strCache>
                <c:ptCount val="1"/>
                <c:pt idx="0">
                  <c:v>Compressive strength Kg/Cm^2</c:v>
                </c:pt>
              </c:strCache>
            </c:strRef>
          </c:tx>
          <c:spPr>
            <a:solidFill>
              <a:schemeClr val="accent1"/>
            </a:solidFill>
            <a:ln>
              <a:noFill/>
            </a:ln>
            <a:effectLst/>
          </c:spPr>
          <c:invertIfNegative val="0"/>
          <c:trendline>
            <c:spPr>
              <a:ln w="19050" cap="rnd">
                <a:solidFill>
                  <a:schemeClr val="accent1"/>
                </a:solidFill>
                <a:prstDash val="sysDot"/>
              </a:ln>
              <a:effectLst/>
            </c:spPr>
            <c:trendlineType val="exp"/>
            <c:dispRSqr val="0"/>
            <c:dispEq val="0"/>
          </c:trendline>
          <c:cat>
            <c:numRef>
              <c:f>'7 days'!$A$42:$A$46</c:f>
              <c:numCache>
                <c:formatCode>General</c:formatCode>
                <c:ptCount val="5"/>
                <c:pt idx="0">
                  <c:v>0</c:v>
                </c:pt>
                <c:pt idx="1">
                  <c:v>25</c:v>
                </c:pt>
                <c:pt idx="2">
                  <c:v>50</c:v>
                </c:pt>
                <c:pt idx="3">
                  <c:v>75</c:v>
                </c:pt>
                <c:pt idx="4">
                  <c:v>100</c:v>
                </c:pt>
              </c:numCache>
            </c:numRef>
          </c:cat>
          <c:val>
            <c:numRef>
              <c:f>'7 days'!$B$42:$B$46</c:f>
              <c:numCache>
                <c:formatCode>General</c:formatCode>
                <c:ptCount val="5"/>
                <c:pt idx="0">
                  <c:v>650</c:v>
                </c:pt>
                <c:pt idx="1">
                  <c:v>400</c:v>
                </c:pt>
                <c:pt idx="2">
                  <c:v>300</c:v>
                </c:pt>
                <c:pt idx="3">
                  <c:v>200</c:v>
                </c:pt>
                <c:pt idx="4">
                  <c:v>172</c:v>
                </c:pt>
              </c:numCache>
            </c:numRef>
          </c:val>
          <c:extLst>
            <c:ext xmlns:c16="http://schemas.microsoft.com/office/drawing/2014/chart" uri="{C3380CC4-5D6E-409C-BE32-E72D297353CC}">
              <c16:uniqueId val="{00000001-BC1B-4E99-9A2E-29765E358FFE}"/>
            </c:ext>
          </c:extLst>
        </c:ser>
        <c:dLbls>
          <c:showLegendKey val="0"/>
          <c:showVal val="0"/>
          <c:showCatName val="0"/>
          <c:showSerName val="0"/>
          <c:showPercent val="0"/>
          <c:showBubbleSize val="0"/>
        </c:dLbls>
        <c:gapWidth val="219"/>
        <c:axId val="1223351007"/>
        <c:axId val="1223348095"/>
      </c:barChart>
      <c:catAx>
        <c:axId val="122335100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%RA</a:t>
                </a:r>
              </a:p>
            </c:rich>
          </c:tx>
          <c:layout>
            <c:manualLayout>
              <c:xMode val="edge"/>
              <c:yMode val="edge"/>
              <c:x val="0.47349307629649739"/>
              <c:y val="0.9162212966132856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223348095"/>
        <c:crosses val="autoZero"/>
        <c:auto val="1"/>
        <c:lblAlgn val="ctr"/>
        <c:lblOffset val="100"/>
        <c:noMultiLvlLbl val="0"/>
      </c:catAx>
      <c:valAx>
        <c:axId val="122334809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Compressive strength kg/cm^2</a:t>
                </a:r>
              </a:p>
            </c:rich>
          </c:tx>
          <c:layout>
            <c:manualLayout>
              <c:xMode val="edge"/>
              <c:yMode val="edge"/>
              <c:x val="2.859543258027326E-2"/>
              <c:y val="0.191509771055845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223351007"/>
        <c:crosses val="autoZero"/>
        <c:crossBetween val="between"/>
        <c:majorUnit val="100"/>
        <c:minorUnit val="1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32763243304265"/>
          <c:y val="5.5253920780511188E-2"/>
          <c:w val="0.84451056521160661"/>
          <c:h val="0.76612991543463538"/>
        </c:manualLayout>
      </c:layout>
      <c:barChart>
        <c:barDir val="col"/>
        <c:grouping val="clustered"/>
        <c:varyColors val="0"/>
        <c:ser>
          <c:idx val="0"/>
          <c:order val="0"/>
          <c:tx>
            <c:strRef>
              <c:f>'7 days'!$E$87</c:f>
              <c:strCache>
                <c:ptCount val="1"/>
                <c:pt idx="0">
                  <c:v>2h</c:v>
                </c:pt>
              </c:strCache>
            </c:strRef>
          </c:tx>
          <c:spPr>
            <a:solidFill>
              <a:schemeClr val="accent1"/>
            </a:solidFill>
            <a:ln>
              <a:noFill/>
            </a:ln>
            <a:effectLst/>
          </c:spPr>
          <c:invertIfNegative val="0"/>
          <c:cat>
            <c:numRef>
              <c:f>'7 days'!$D$88:$D$91</c:f>
              <c:numCache>
                <c:formatCode>General</c:formatCode>
                <c:ptCount val="4"/>
                <c:pt idx="0">
                  <c:v>25</c:v>
                </c:pt>
                <c:pt idx="1">
                  <c:v>50</c:v>
                </c:pt>
                <c:pt idx="2">
                  <c:v>75</c:v>
                </c:pt>
                <c:pt idx="3">
                  <c:v>100</c:v>
                </c:pt>
              </c:numCache>
            </c:numRef>
          </c:cat>
          <c:val>
            <c:numRef>
              <c:f>'7 days'!$E$88:$E$91</c:f>
              <c:numCache>
                <c:formatCode>General</c:formatCode>
                <c:ptCount val="4"/>
                <c:pt idx="0">
                  <c:v>604</c:v>
                </c:pt>
                <c:pt idx="1">
                  <c:v>530</c:v>
                </c:pt>
                <c:pt idx="2">
                  <c:v>328</c:v>
                </c:pt>
                <c:pt idx="3">
                  <c:v>302</c:v>
                </c:pt>
              </c:numCache>
            </c:numRef>
          </c:val>
          <c:extLst>
            <c:ext xmlns:c16="http://schemas.microsoft.com/office/drawing/2014/chart" uri="{C3380CC4-5D6E-409C-BE32-E72D297353CC}">
              <c16:uniqueId val="{00000000-C8A7-4628-B783-08873C57ABF1}"/>
            </c:ext>
          </c:extLst>
        </c:ser>
        <c:ser>
          <c:idx val="1"/>
          <c:order val="1"/>
          <c:tx>
            <c:strRef>
              <c:f>'7 days'!$F$87</c:f>
              <c:strCache>
                <c:ptCount val="1"/>
                <c:pt idx="0">
                  <c:v>4h</c:v>
                </c:pt>
              </c:strCache>
            </c:strRef>
          </c:tx>
          <c:spPr>
            <a:solidFill>
              <a:schemeClr val="accent3"/>
            </a:solidFill>
            <a:ln>
              <a:noFill/>
            </a:ln>
            <a:effectLst/>
          </c:spPr>
          <c:invertIfNegative val="0"/>
          <c:cat>
            <c:numRef>
              <c:f>'7 days'!$D$88:$D$91</c:f>
              <c:numCache>
                <c:formatCode>General</c:formatCode>
                <c:ptCount val="4"/>
                <c:pt idx="0">
                  <c:v>25</c:v>
                </c:pt>
                <c:pt idx="1">
                  <c:v>50</c:v>
                </c:pt>
                <c:pt idx="2">
                  <c:v>75</c:v>
                </c:pt>
                <c:pt idx="3">
                  <c:v>100</c:v>
                </c:pt>
              </c:numCache>
            </c:numRef>
          </c:cat>
          <c:val>
            <c:numRef>
              <c:f>'7 days'!$F$88:$F$91</c:f>
              <c:numCache>
                <c:formatCode>General</c:formatCode>
                <c:ptCount val="4"/>
                <c:pt idx="0">
                  <c:v>556</c:v>
                </c:pt>
                <c:pt idx="1">
                  <c:v>520</c:v>
                </c:pt>
                <c:pt idx="2">
                  <c:v>308</c:v>
                </c:pt>
                <c:pt idx="3">
                  <c:v>280</c:v>
                </c:pt>
              </c:numCache>
            </c:numRef>
          </c:val>
          <c:extLst>
            <c:ext xmlns:c16="http://schemas.microsoft.com/office/drawing/2014/chart" uri="{C3380CC4-5D6E-409C-BE32-E72D297353CC}">
              <c16:uniqueId val="{00000001-C8A7-4628-B783-08873C57ABF1}"/>
            </c:ext>
          </c:extLst>
        </c:ser>
        <c:ser>
          <c:idx val="2"/>
          <c:order val="2"/>
          <c:tx>
            <c:strRef>
              <c:f>'7 days'!$G$87</c:f>
              <c:strCache>
                <c:ptCount val="1"/>
                <c:pt idx="0">
                  <c:v>8h</c:v>
                </c:pt>
              </c:strCache>
            </c:strRef>
          </c:tx>
          <c:spPr>
            <a:solidFill>
              <a:schemeClr val="accent5"/>
            </a:solidFill>
            <a:ln>
              <a:noFill/>
            </a:ln>
            <a:effectLst/>
          </c:spPr>
          <c:invertIfNegative val="0"/>
          <c:cat>
            <c:numRef>
              <c:f>'7 days'!$D$88:$D$91</c:f>
              <c:numCache>
                <c:formatCode>General</c:formatCode>
                <c:ptCount val="4"/>
                <c:pt idx="0">
                  <c:v>25</c:v>
                </c:pt>
                <c:pt idx="1">
                  <c:v>50</c:v>
                </c:pt>
                <c:pt idx="2">
                  <c:v>75</c:v>
                </c:pt>
                <c:pt idx="3">
                  <c:v>100</c:v>
                </c:pt>
              </c:numCache>
            </c:numRef>
          </c:cat>
          <c:val>
            <c:numRef>
              <c:f>'7 days'!$G$88:$G$91</c:f>
              <c:numCache>
                <c:formatCode>General</c:formatCode>
                <c:ptCount val="4"/>
                <c:pt idx="0">
                  <c:v>400</c:v>
                </c:pt>
                <c:pt idx="1">
                  <c:v>300</c:v>
                </c:pt>
                <c:pt idx="2">
                  <c:v>200</c:v>
                </c:pt>
                <c:pt idx="3">
                  <c:v>172</c:v>
                </c:pt>
              </c:numCache>
            </c:numRef>
          </c:val>
          <c:extLst>
            <c:ext xmlns:c16="http://schemas.microsoft.com/office/drawing/2014/chart" uri="{C3380CC4-5D6E-409C-BE32-E72D297353CC}">
              <c16:uniqueId val="{00000002-C8A7-4628-B783-08873C57ABF1}"/>
            </c:ext>
          </c:extLst>
        </c:ser>
        <c:dLbls>
          <c:showLegendKey val="0"/>
          <c:showVal val="0"/>
          <c:showCatName val="0"/>
          <c:showSerName val="0"/>
          <c:showPercent val="0"/>
          <c:showBubbleSize val="0"/>
        </c:dLbls>
        <c:gapWidth val="219"/>
        <c:overlap val="-27"/>
        <c:axId val="1223351007"/>
        <c:axId val="1223348095"/>
      </c:barChart>
      <c:catAx>
        <c:axId val="122335100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 %RA</a:t>
                </a:r>
              </a:p>
            </c:rich>
          </c:tx>
          <c:layout>
            <c:manualLayout>
              <c:xMode val="edge"/>
              <c:yMode val="edge"/>
              <c:x val="0.46328342021763408"/>
              <c:y val="0.8820331393936974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223348095"/>
        <c:crosses val="autoZero"/>
        <c:auto val="1"/>
        <c:lblAlgn val="ctr"/>
        <c:lblOffset val="100"/>
        <c:noMultiLvlLbl val="0"/>
      </c:catAx>
      <c:valAx>
        <c:axId val="122334809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Compressive strength kg/cm^2 </a:t>
                </a:r>
              </a:p>
            </c:rich>
          </c:tx>
          <c:layout>
            <c:manualLayout>
              <c:xMode val="edge"/>
              <c:yMode val="edge"/>
              <c:x val="2.1786994367639527E-2"/>
              <c:y val="0.1072828824153634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solidFill>
              <a:srgbClr val="4472C4"/>
            </a:solid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223351007"/>
        <c:crosses val="autoZero"/>
        <c:crossBetween val="between"/>
        <c:majorUnit val="60"/>
      </c:valAx>
      <c:spPr>
        <a:noFill/>
        <a:ln>
          <a:noFill/>
        </a:ln>
        <a:effectLst/>
      </c:spPr>
    </c:plotArea>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05940356931823"/>
          <c:y val="4.6345060037918683E-2"/>
          <c:w val="0.86996802101308013"/>
          <c:h val="0.81330670510508918"/>
        </c:manualLayout>
      </c:layout>
      <c:barChart>
        <c:barDir val="col"/>
        <c:grouping val="clustered"/>
        <c:varyColors val="0"/>
        <c:ser>
          <c:idx val="0"/>
          <c:order val="0"/>
          <c:tx>
            <c:strRef>
              <c:f>'28 days'!$B$3</c:f>
              <c:strCache>
                <c:ptCount val="1"/>
                <c:pt idx="0">
                  <c:v>Compressive strength Kg/Cm^2</c:v>
                </c:pt>
              </c:strCache>
            </c:strRef>
          </c:tx>
          <c:spPr>
            <a:solidFill>
              <a:schemeClr val="accent1"/>
            </a:solidFill>
            <a:ln>
              <a:noFill/>
            </a:ln>
            <a:effectLst/>
          </c:spPr>
          <c:invertIfNegative val="0"/>
          <c:cat>
            <c:numRef>
              <c:f>'28 days'!$A$4:$A$8</c:f>
              <c:numCache>
                <c:formatCode>General</c:formatCode>
                <c:ptCount val="5"/>
                <c:pt idx="0">
                  <c:v>0</c:v>
                </c:pt>
                <c:pt idx="1">
                  <c:v>25</c:v>
                </c:pt>
                <c:pt idx="2">
                  <c:v>50</c:v>
                </c:pt>
                <c:pt idx="3">
                  <c:v>75</c:v>
                </c:pt>
                <c:pt idx="4">
                  <c:v>100</c:v>
                </c:pt>
              </c:numCache>
            </c:numRef>
          </c:cat>
          <c:val>
            <c:numRef>
              <c:f>'28 days'!$B$4:$B$8</c:f>
              <c:numCache>
                <c:formatCode>General</c:formatCode>
                <c:ptCount val="5"/>
                <c:pt idx="0">
                  <c:v>730</c:v>
                </c:pt>
                <c:pt idx="1">
                  <c:v>657</c:v>
                </c:pt>
                <c:pt idx="2">
                  <c:v>554</c:v>
                </c:pt>
                <c:pt idx="3">
                  <c:v>424.5</c:v>
                </c:pt>
                <c:pt idx="4">
                  <c:v>375</c:v>
                </c:pt>
              </c:numCache>
            </c:numRef>
          </c:val>
          <c:extLst>
            <c:ext xmlns:c16="http://schemas.microsoft.com/office/drawing/2014/chart" uri="{C3380CC4-5D6E-409C-BE32-E72D297353CC}">
              <c16:uniqueId val="{00000000-034F-4A09-98D7-9E304CD0913B}"/>
            </c:ext>
          </c:extLst>
        </c:ser>
        <c:dLbls>
          <c:showLegendKey val="0"/>
          <c:showVal val="0"/>
          <c:showCatName val="0"/>
          <c:showSerName val="0"/>
          <c:showPercent val="0"/>
          <c:showBubbleSize val="0"/>
        </c:dLbls>
        <c:gapWidth val="219"/>
        <c:overlap val="-27"/>
        <c:axId val="1606808959"/>
        <c:axId val="1606809375"/>
      </c:barChart>
      <c:catAx>
        <c:axId val="1606808959"/>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 RA </a:t>
                </a:r>
              </a:p>
            </c:rich>
          </c:tx>
          <c:layout>
            <c:manualLayout>
              <c:xMode val="edge"/>
              <c:yMode val="edge"/>
              <c:x val="0.44617688490406882"/>
              <c:y val="0.91731408573928264"/>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06809375"/>
        <c:crosses val="autoZero"/>
        <c:auto val="1"/>
        <c:lblAlgn val="ctr"/>
        <c:lblOffset val="100"/>
        <c:noMultiLvlLbl val="0"/>
      </c:catAx>
      <c:valAx>
        <c:axId val="160680937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Compressive strength kg/cm^2 </a:t>
                </a:r>
              </a:p>
            </c:rich>
          </c:tx>
          <c:layout>
            <c:manualLayout>
              <c:xMode val="edge"/>
              <c:yMode val="edge"/>
              <c:x val="1.6666666666666666E-2"/>
              <c:y val="0.1717129629629629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solidFill>
              <a:srgbClr val="4472C4"/>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06808959"/>
        <c:crosses val="autoZero"/>
        <c:crossBetween val="between"/>
        <c:majorUnit val="1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794314172266927"/>
          <c:y val="5.8551684729445719E-2"/>
          <c:w val="0.81200234586061359"/>
          <c:h val="0.78244510949046508"/>
        </c:manualLayout>
      </c:layout>
      <c:barChart>
        <c:barDir val="col"/>
        <c:grouping val="clustered"/>
        <c:varyColors val="0"/>
        <c:ser>
          <c:idx val="0"/>
          <c:order val="0"/>
          <c:tx>
            <c:strRef>
              <c:f>'28 days'!$B$21</c:f>
              <c:strCache>
                <c:ptCount val="1"/>
                <c:pt idx="0">
                  <c:v>Compressive strength Kg/Cm^2</c:v>
                </c:pt>
              </c:strCache>
            </c:strRef>
          </c:tx>
          <c:spPr>
            <a:solidFill>
              <a:schemeClr val="accent2"/>
            </a:solidFill>
            <a:ln>
              <a:noFill/>
            </a:ln>
            <a:effectLst/>
          </c:spPr>
          <c:invertIfNegative val="0"/>
          <c:cat>
            <c:numRef>
              <c:f>'28 days'!$A$22:$A$26</c:f>
              <c:numCache>
                <c:formatCode>General</c:formatCode>
                <c:ptCount val="5"/>
                <c:pt idx="0">
                  <c:v>0</c:v>
                </c:pt>
                <c:pt idx="1">
                  <c:v>25</c:v>
                </c:pt>
                <c:pt idx="2">
                  <c:v>50</c:v>
                </c:pt>
                <c:pt idx="3">
                  <c:v>75</c:v>
                </c:pt>
                <c:pt idx="4">
                  <c:v>100</c:v>
                </c:pt>
              </c:numCache>
            </c:numRef>
          </c:cat>
          <c:val>
            <c:numRef>
              <c:f>'28 days'!$B$22:$B$26</c:f>
              <c:numCache>
                <c:formatCode>General</c:formatCode>
                <c:ptCount val="5"/>
                <c:pt idx="0">
                  <c:v>730</c:v>
                </c:pt>
                <c:pt idx="1">
                  <c:v>570</c:v>
                </c:pt>
                <c:pt idx="2">
                  <c:v>531</c:v>
                </c:pt>
                <c:pt idx="3">
                  <c:v>417</c:v>
                </c:pt>
                <c:pt idx="4">
                  <c:v>320</c:v>
                </c:pt>
              </c:numCache>
            </c:numRef>
          </c:val>
          <c:extLst>
            <c:ext xmlns:c16="http://schemas.microsoft.com/office/drawing/2014/chart" uri="{C3380CC4-5D6E-409C-BE32-E72D297353CC}">
              <c16:uniqueId val="{00000000-FE71-43BC-B4C0-16389BB75765}"/>
            </c:ext>
          </c:extLst>
        </c:ser>
        <c:dLbls>
          <c:showLegendKey val="0"/>
          <c:showVal val="0"/>
          <c:showCatName val="0"/>
          <c:showSerName val="0"/>
          <c:showPercent val="0"/>
          <c:showBubbleSize val="0"/>
        </c:dLbls>
        <c:gapWidth val="219"/>
        <c:overlap val="-27"/>
        <c:axId val="1552710127"/>
        <c:axId val="1552712207"/>
      </c:barChart>
      <c:catAx>
        <c:axId val="1552710127"/>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 RA</a:t>
                </a:r>
              </a:p>
            </c:rich>
          </c:tx>
          <c:layout>
            <c:manualLayout>
              <c:xMode val="edge"/>
              <c:yMode val="edge"/>
              <c:x val="0.46628888602039509"/>
              <c:y val="0.9079630112461107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52712207"/>
        <c:crosses val="autoZero"/>
        <c:auto val="1"/>
        <c:lblAlgn val="ctr"/>
        <c:lblOffset val="100"/>
        <c:noMultiLvlLbl val="0"/>
      </c:catAx>
      <c:valAx>
        <c:axId val="15527122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Compressive strength (kg/cm</a:t>
                </a:r>
                <a:r>
                  <a:rPr lang="en-US" baseline="30000"/>
                  <a:t>2</a:t>
                </a:r>
                <a:r>
                  <a:rPr lang="en-US" baseline="0"/>
                  <a:t>)</a:t>
                </a:r>
                <a:endParaRPr lang="en-US"/>
              </a:p>
            </c:rich>
          </c:tx>
          <c:layout>
            <c:manualLayout>
              <c:xMode val="edge"/>
              <c:yMode val="edge"/>
              <c:x val="2.9302625204303824E-4"/>
              <c:y val="0.1679588575413313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solidFill>
              <a:srgbClr val="4472C4"/>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52710127"/>
        <c:crosses val="autoZero"/>
        <c:crossBetween val="between"/>
        <c:majorUnit val="1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'28 days'!$B$41</c:f>
              <c:strCache>
                <c:ptCount val="1"/>
                <c:pt idx="0">
                  <c:v>Compressive strength Kg/Cm^2</c:v>
                </c:pt>
              </c:strCache>
            </c:strRef>
          </c:tx>
          <c:spPr>
            <a:solidFill>
              <a:schemeClr val="accent1"/>
            </a:solidFill>
            <a:ln>
              <a:noFill/>
            </a:ln>
            <a:effectLst/>
          </c:spPr>
          <c:invertIfNegative val="0"/>
          <c:trendline>
            <c:spPr>
              <a:ln w="19050" cap="rnd">
                <a:solidFill>
                  <a:schemeClr val="accent1"/>
                </a:solidFill>
                <a:prstDash val="sysDot"/>
              </a:ln>
              <a:effectLst/>
            </c:spPr>
            <c:trendlineType val="exp"/>
            <c:dispRSqr val="0"/>
            <c:dispEq val="0"/>
          </c:trendline>
          <c:cat>
            <c:numRef>
              <c:f>'28 days'!$A$42:$A$46</c:f>
              <c:numCache>
                <c:formatCode>General</c:formatCode>
                <c:ptCount val="5"/>
                <c:pt idx="0">
                  <c:v>0</c:v>
                </c:pt>
                <c:pt idx="1">
                  <c:v>25</c:v>
                </c:pt>
                <c:pt idx="2">
                  <c:v>50</c:v>
                </c:pt>
                <c:pt idx="3">
                  <c:v>75</c:v>
                </c:pt>
                <c:pt idx="4">
                  <c:v>100</c:v>
                </c:pt>
              </c:numCache>
            </c:numRef>
          </c:cat>
          <c:val>
            <c:numRef>
              <c:f>'28 days'!$B$42:$B$46</c:f>
              <c:numCache>
                <c:formatCode>General</c:formatCode>
                <c:ptCount val="5"/>
                <c:pt idx="0">
                  <c:v>730</c:v>
                </c:pt>
                <c:pt idx="1">
                  <c:v>504</c:v>
                </c:pt>
                <c:pt idx="2">
                  <c:v>468</c:v>
                </c:pt>
                <c:pt idx="3">
                  <c:v>414</c:v>
                </c:pt>
                <c:pt idx="4">
                  <c:v>300</c:v>
                </c:pt>
              </c:numCache>
            </c:numRef>
          </c:val>
          <c:extLst>
            <c:ext xmlns:c16="http://schemas.microsoft.com/office/drawing/2014/chart" uri="{C3380CC4-5D6E-409C-BE32-E72D297353CC}">
              <c16:uniqueId val="{00000000-FDEE-49F1-A9A8-FA8BC9801B70}"/>
            </c:ext>
          </c:extLst>
        </c:ser>
        <c:dLbls>
          <c:showLegendKey val="0"/>
          <c:showVal val="0"/>
          <c:showCatName val="0"/>
          <c:showSerName val="0"/>
          <c:showPercent val="0"/>
          <c:showBubbleSize val="0"/>
        </c:dLbls>
        <c:gapWidth val="219"/>
        <c:overlap val="-27"/>
        <c:axId val="1755332223"/>
        <c:axId val="1755329727"/>
      </c:barChart>
      <c:catAx>
        <c:axId val="1755332223"/>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 % RA</a:t>
                </a:r>
              </a:p>
            </c:rich>
          </c:tx>
          <c:layout>
            <c:manualLayout>
              <c:xMode val="edge"/>
              <c:yMode val="edge"/>
              <c:x val="0.48392420252799589"/>
              <c:y val="0.8653696412948381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55329727"/>
        <c:crosses val="autoZero"/>
        <c:auto val="1"/>
        <c:lblAlgn val="ctr"/>
        <c:lblOffset val="100"/>
        <c:noMultiLvlLbl val="0"/>
      </c:catAx>
      <c:valAx>
        <c:axId val="17553297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Compressive strength kg/cm^2</a:t>
                </a:r>
              </a:p>
            </c:rich>
          </c:tx>
          <c:layout>
            <c:manualLayout>
              <c:xMode val="edge"/>
              <c:yMode val="edge"/>
              <c:x val="1.6666666666666666E-2"/>
              <c:y val="0.1670833333333333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solidFill>
              <a:srgbClr val="4472C4"/>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55332223"/>
        <c:crosses val="autoZero"/>
        <c:crossBetween val="between"/>
        <c:majorUnit val="100"/>
        <c:minorUnit val="2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863802267440487E-2"/>
          <c:y val="0.11670935486757338"/>
          <c:w val="0.87562612095670311"/>
          <c:h val="0.7442398890479599"/>
        </c:manualLayout>
      </c:layout>
      <c:barChart>
        <c:barDir val="col"/>
        <c:grouping val="clustered"/>
        <c:varyColors val="0"/>
        <c:ser>
          <c:idx val="0"/>
          <c:order val="0"/>
          <c:tx>
            <c:strRef>
              <c:f>'28 days'!$E$76</c:f>
              <c:strCache>
                <c:ptCount val="1"/>
                <c:pt idx="0">
                  <c:v>2h</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cat>
            <c:numRef>
              <c:f>'28 days'!$A$22:$A$26</c:f>
              <c:numCache>
                <c:formatCode>General</c:formatCode>
                <c:ptCount val="5"/>
                <c:pt idx="0">
                  <c:v>0</c:v>
                </c:pt>
                <c:pt idx="1">
                  <c:v>25</c:v>
                </c:pt>
                <c:pt idx="2">
                  <c:v>50</c:v>
                </c:pt>
                <c:pt idx="3">
                  <c:v>75</c:v>
                </c:pt>
                <c:pt idx="4">
                  <c:v>100</c:v>
                </c:pt>
              </c:numCache>
            </c:numRef>
          </c:cat>
          <c:val>
            <c:numRef>
              <c:f>'28 days'!$E$77:$E$81</c:f>
              <c:numCache>
                <c:formatCode>General</c:formatCode>
                <c:ptCount val="5"/>
                <c:pt idx="0">
                  <c:v>730</c:v>
                </c:pt>
                <c:pt idx="1">
                  <c:v>657</c:v>
                </c:pt>
                <c:pt idx="2">
                  <c:v>554</c:v>
                </c:pt>
                <c:pt idx="3">
                  <c:v>424.5</c:v>
                </c:pt>
                <c:pt idx="4">
                  <c:v>375</c:v>
                </c:pt>
              </c:numCache>
            </c:numRef>
          </c:val>
          <c:extLst>
            <c:ext xmlns:c16="http://schemas.microsoft.com/office/drawing/2014/chart" uri="{C3380CC4-5D6E-409C-BE32-E72D297353CC}">
              <c16:uniqueId val="{00000000-1EB9-453C-B5CD-9763C2DCE714}"/>
            </c:ext>
          </c:extLst>
        </c:ser>
        <c:ser>
          <c:idx val="1"/>
          <c:order val="1"/>
          <c:tx>
            <c:strRef>
              <c:f>'28 days'!$F$76</c:f>
              <c:strCache>
                <c:ptCount val="1"/>
                <c:pt idx="0">
                  <c:v>4h</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invertIfNegative val="0"/>
          <c:cat>
            <c:numRef>
              <c:f>'28 days'!$A$22:$A$26</c:f>
              <c:numCache>
                <c:formatCode>General</c:formatCode>
                <c:ptCount val="5"/>
                <c:pt idx="0">
                  <c:v>0</c:v>
                </c:pt>
                <c:pt idx="1">
                  <c:v>25</c:v>
                </c:pt>
                <c:pt idx="2">
                  <c:v>50</c:v>
                </c:pt>
                <c:pt idx="3">
                  <c:v>75</c:v>
                </c:pt>
                <c:pt idx="4">
                  <c:v>100</c:v>
                </c:pt>
              </c:numCache>
            </c:numRef>
          </c:cat>
          <c:val>
            <c:numRef>
              <c:f>'28 days'!$F$77:$F$81</c:f>
              <c:numCache>
                <c:formatCode>General</c:formatCode>
                <c:ptCount val="5"/>
                <c:pt idx="0">
                  <c:v>730</c:v>
                </c:pt>
                <c:pt idx="1">
                  <c:v>570</c:v>
                </c:pt>
                <c:pt idx="2">
                  <c:v>531</c:v>
                </c:pt>
                <c:pt idx="3">
                  <c:v>417</c:v>
                </c:pt>
                <c:pt idx="4">
                  <c:v>320</c:v>
                </c:pt>
              </c:numCache>
            </c:numRef>
          </c:val>
          <c:extLst>
            <c:ext xmlns:c16="http://schemas.microsoft.com/office/drawing/2014/chart" uri="{C3380CC4-5D6E-409C-BE32-E72D297353CC}">
              <c16:uniqueId val="{00000001-1EB9-453C-B5CD-9763C2DCE714}"/>
            </c:ext>
          </c:extLst>
        </c:ser>
        <c:ser>
          <c:idx val="2"/>
          <c:order val="2"/>
          <c:tx>
            <c:strRef>
              <c:f>'28 days'!$G$76</c:f>
              <c:strCache>
                <c:ptCount val="1"/>
                <c:pt idx="0">
                  <c:v>8h</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invertIfNegative val="0"/>
          <c:cat>
            <c:numRef>
              <c:f>'28 days'!$A$22:$A$26</c:f>
              <c:numCache>
                <c:formatCode>General</c:formatCode>
                <c:ptCount val="5"/>
                <c:pt idx="0">
                  <c:v>0</c:v>
                </c:pt>
                <c:pt idx="1">
                  <c:v>25</c:v>
                </c:pt>
                <c:pt idx="2">
                  <c:v>50</c:v>
                </c:pt>
                <c:pt idx="3">
                  <c:v>75</c:v>
                </c:pt>
                <c:pt idx="4">
                  <c:v>100</c:v>
                </c:pt>
              </c:numCache>
            </c:numRef>
          </c:cat>
          <c:val>
            <c:numRef>
              <c:f>'28 days'!$G$77:$G$81</c:f>
              <c:numCache>
                <c:formatCode>General</c:formatCode>
                <c:ptCount val="5"/>
                <c:pt idx="0">
                  <c:v>730</c:v>
                </c:pt>
                <c:pt idx="1">
                  <c:v>504</c:v>
                </c:pt>
                <c:pt idx="2">
                  <c:v>468</c:v>
                </c:pt>
                <c:pt idx="3">
                  <c:v>414</c:v>
                </c:pt>
                <c:pt idx="4">
                  <c:v>300</c:v>
                </c:pt>
              </c:numCache>
            </c:numRef>
          </c:val>
          <c:extLst>
            <c:ext xmlns:c16="http://schemas.microsoft.com/office/drawing/2014/chart" uri="{C3380CC4-5D6E-409C-BE32-E72D297353CC}">
              <c16:uniqueId val="{00000002-1EB9-453C-B5CD-9763C2DCE714}"/>
            </c:ext>
          </c:extLst>
        </c:ser>
        <c:dLbls>
          <c:showLegendKey val="0"/>
          <c:showVal val="0"/>
          <c:showCatName val="0"/>
          <c:showSerName val="0"/>
          <c:showPercent val="0"/>
          <c:showBubbleSize val="0"/>
        </c:dLbls>
        <c:gapWidth val="100"/>
        <c:overlap val="-24"/>
        <c:axId val="1606808959"/>
        <c:axId val="1606809375"/>
      </c:barChart>
      <c:catAx>
        <c:axId val="1606808959"/>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 RA </a:t>
                </a:r>
              </a:p>
            </c:rich>
          </c:tx>
          <c:layout>
            <c:manualLayout>
              <c:xMode val="edge"/>
              <c:yMode val="edge"/>
              <c:x val="0.44617688490406882"/>
              <c:y val="0.9173140857392826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606809375"/>
        <c:crosses val="autoZero"/>
        <c:auto val="1"/>
        <c:lblAlgn val="ctr"/>
        <c:lblOffset val="100"/>
        <c:noMultiLvlLbl val="0"/>
      </c:catAx>
      <c:valAx>
        <c:axId val="1606809375"/>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Compressive strength kg/cm^2 </a:t>
                </a:r>
              </a:p>
            </c:rich>
          </c:tx>
          <c:layout>
            <c:manualLayout>
              <c:xMode val="edge"/>
              <c:yMode val="edge"/>
              <c:x val="1.6666666666666666E-2"/>
              <c:y val="0.1717129629629629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606808959"/>
        <c:crosses val="autoZero"/>
        <c:crossBetween val="between"/>
        <c:majorUnit val="100"/>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96010469013589"/>
          <c:y val="8.7983098211676922E-2"/>
          <c:w val="0.86937430729581644"/>
          <c:h val="0.77875798826764164"/>
        </c:manualLayout>
      </c:layout>
      <c:barChart>
        <c:barDir val="col"/>
        <c:grouping val="clustered"/>
        <c:varyColors val="0"/>
        <c:ser>
          <c:idx val="0"/>
          <c:order val="0"/>
          <c:tx>
            <c:strRef>
              <c:f>'TENSILE TEST'!$B$4</c:f>
              <c:strCache>
                <c:ptCount val="1"/>
                <c:pt idx="0">
                  <c:v>TENSILE TEST kg/cm^2</c:v>
                </c:pt>
              </c:strCache>
            </c:strRef>
          </c:tx>
          <c:spPr>
            <a:solidFill>
              <a:schemeClr val="accent2"/>
            </a:solidFill>
            <a:ln>
              <a:noFill/>
            </a:ln>
            <a:effectLst/>
          </c:spPr>
          <c:invertIfNegative val="0"/>
          <c:dLbls>
            <c:delete val="1"/>
          </c:dLbls>
          <c:trendline>
            <c:spPr>
              <a:ln w="19050" cap="rnd">
                <a:solidFill>
                  <a:schemeClr val="accent2"/>
                </a:solidFill>
                <a:prstDash val="sysDot"/>
              </a:ln>
              <a:effectLst/>
            </c:spPr>
            <c:trendlineType val="linear"/>
            <c:dispRSqr val="0"/>
            <c:dispEq val="0"/>
          </c:trendline>
          <c:cat>
            <c:numRef>
              <c:f>'TENSILE TEST'!$A$5:$A$8</c:f>
              <c:numCache>
                <c:formatCode>General</c:formatCode>
                <c:ptCount val="4"/>
                <c:pt idx="0">
                  <c:v>25</c:v>
                </c:pt>
                <c:pt idx="1">
                  <c:v>50</c:v>
                </c:pt>
                <c:pt idx="2">
                  <c:v>75</c:v>
                </c:pt>
                <c:pt idx="3">
                  <c:v>100</c:v>
                </c:pt>
              </c:numCache>
            </c:numRef>
          </c:cat>
          <c:val>
            <c:numRef>
              <c:f>'TENSILE TEST'!$B$5:$B$8</c:f>
              <c:numCache>
                <c:formatCode>General</c:formatCode>
                <c:ptCount val="4"/>
                <c:pt idx="0">
                  <c:v>118.99999999999999</c:v>
                </c:pt>
                <c:pt idx="1">
                  <c:v>105</c:v>
                </c:pt>
                <c:pt idx="2">
                  <c:v>98</c:v>
                </c:pt>
                <c:pt idx="3">
                  <c:v>70.419999999999987</c:v>
                </c:pt>
              </c:numCache>
            </c:numRef>
          </c:val>
          <c:extLst>
            <c:ext xmlns:c16="http://schemas.microsoft.com/office/drawing/2014/chart" uri="{C3380CC4-5D6E-409C-BE32-E72D297353CC}">
              <c16:uniqueId val="{00000001-6534-4255-8423-9DC1BF1A9EE4}"/>
            </c:ext>
          </c:extLst>
        </c:ser>
        <c:dLbls>
          <c:dLblPos val="outEnd"/>
          <c:showLegendKey val="0"/>
          <c:showVal val="1"/>
          <c:showCatName val="0"/>
          <c:showSerName val="0"/>
          <c:showPercent val="0"/>
          <c:showBubbleSize val="0"/>
        </c:dLbls>
        <c:gapWidth val="219"/>
        <c:axId val="1921861968"/>
        <c:axId val="1921856560"/>
      </c:barChart>
      <c:catAx>
        <c:axId val="19218619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 RA</a:t>
                </a:r>
              </a:p>
            </c:rich>
          </c:tx>
          <c:layout>
            <c:manualLayout>
              <c:xMode val="edge"/>
              <c:yMode val="edge"/>
              <c:x val="0.45893502712952289"/>
              <c:y val="0.9227708144474329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921856560"/>
        <c:crosses val="autoZero"/>
        <c:auto val="1"/>
        <c:lblAlgn val="ctr"/>
        <c:lblOffset val="100"/>
        <c:noMultiLvlLbl val="0"/>
      </c:catAx>
      <c:valAx>
        <c:axId val="1921856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Tensile  strength kg/cm^2 </a:t>
                </a:r>
              </a:p>
            </c:rich>
          </c:tx>
          <c:layout>
            <c:manualLayout>
              <c:xMode val="edge"/>
              <c:yMode val="edge"/>
              <c:x val="1.2956649649563036E-3"/>
              <c:y val="0.1880823927427322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solidFill>
              <a:srgbClr val="4472C4"/>
            </a:solid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921861968"/>
        <c:crosses val="autoZero"/>
        <c:crossBetween val="between"/>
        <c:majorUnit val="15"/>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withinLinear" id="18">
  <a:schemeClr val="accent5"/>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5">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B561D00-75D7-4826-BD91-C3B1D1ECF352}">
  <we:reference id="wa200001361" version="2.129.3.0" store="en-US" storeType="OMEX"/>
  <we:alternateReferences>
    <we:reference id="wa200001361" version="2.129.3.0" store="en-US" storeType="OMEX"/>
  </we:alternateReferences>
  <we:properties>
    <we:property name="paperpal-document-id" value="&quot;7edd7bd3-34d8-42ef-8e3a-d2414c75eb51&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75F33B-6577-4B28-AE3B-829510B55F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Pages>
  <Words>12339</Words>
  <Characters>70337</Characters>
  <Application>Microsoft Office Word</Application>
  <DocSecurity>0</DocSecurity>
  <Lines>586</Lines>
  <Paragraphs>165</Paragraphs>
  <ScaleCrop>false</ScaleCrop>
  <HeadingPairs>
    <vt:vector size="4" baseType="variant">
      <vt:variant>
        <vt:lpstr>Title</vt:lpstr>
      </vt:variant>
      <vt:variant>
        <vt:i4>1</vt:i4>
      </vt:variant>
      <vt:variant>
        <vt:lpstr>Headings</vt:lpstr>
      </vt:variant>
      <vt:variant>
        <vt:i4>6</vt:i4>
      </vt:variant>
    </vt:vector>
  </HeadingPairs>
  <TitlesOfParts>
    <vt:vector size="7" baseType="lpstr">
      <vt:lpstr/>
      <vt:lpstr>Introduction </vt:lpstr>
      <vt:lpstr>Results and discussion</vt:lpstr>
      <vt:lpstr>Conclusions</vt:lpstr>
      <vt:lpstr>Acknowledgments</vt:lpstr>
      <vt:lpstr>Disclosure statement</vt:lpstr>
      <vt:lpstr>Reference</vt:lpstr>
    </vt:vector>
  </TitlesOfParts>
  <Company/>
  <LinksUpToDate>false</LinksUpToDate>
  <CharactersWithSpaces>82511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Arwa Saad</dc:creator>
  <cp:keywords/>
  <dc:description/>
  <cp:lastModifiedBy>Ahmed Elngar</cp:lastModifiedBy>
  <cp:revision>13</cp:revision>
  <cp:lastPrinted>2026-02-06T12:30:00Z</cp:lastPrinted>
  <dcterms:created xsi:type="dcterms:W3CDTF">2026-02-03T22:33:00Z</dcterms:created>
  <dcterms:modified xsi:type="dcterms:W3CDTF">2026-02-10T00:24:00Z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b7d354c5-d50e-4fb3-8b2c-5f0f927b8c54</vt:lpwstr>
  </property>
</Properties>
</file>